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Форма сопоставления: зачёт занятий в секции по части программы «Физическая культура»</w:t>
      </w:r>
    </w:p>
    <w:p>
      <w:pPr>
        <w:pStyle w:val="Heading1"/>
      </w:pPr>
      <w:r>
        <w:rPr>
          <w:b w:val="0"/>
          <w:i w:val="0"/>
        </w:rPr>
        <w:t>Как пользоваться</w:t>
      </w:r>
    </w:p>
    <w:p>
      <w:r>
        <w:rPr>
          <w:b w:val="0"/>
          <w:i w:val="0"/>
        </w:rPr>
        <w:t>Это необязательный рабочий лист завуча для уже действующей процедуры зачёта; он не отчётность и не заменяет локальный акт школы. Реквизиты в скобках замените своими, неприменимые строки удалите. Сравнивайте результаты, а не названия: одноимённый курс в плане не нужен. Сопоставляйте с рабочей программой школы того уровня, который осваивает ученик. Разделы 1–3 — рекомендация сопоставляющего, решение школы записывают только в разделе 4. Пример дан отдельным файлом.</w:t>
      </w:r>
    </w:p>
    <w:p>
      <w:pPr>
        <w:pStyle w:val="Heading1"/>
      </w:pPr>
      <w:r>
        <w:rPr>
          <w:b w:val="0"/>
          <w:i w:val="0"/>
        </w:rPr>
        <w:t>1. Реквизиты и проверка учебного плана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Заявление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[дата, входящий номер], подал [обучающийся / родитель (законный представитель)], способ [на бумаге / в электронном виде]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Обучающийся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[Ф.И.О.], [класс], [учебный год]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Документ о пройденном обучении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[название, дата, кем выдан, период и объём]; дополнительные документы, поданные семьёй по желанию: [перечень / нет]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Организация и программа секции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[наименование; программа: название, вид, срок]; основание образовательной деятельности (лицензия / индивидуальный предприниматель, обучающий лично) проверила школа: [да, дата / нет]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Заявленная часть школьной программы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[предмет, класс, раздел / модуль, период; название может отличаться от названия секции]; рабочая программа: [название, дата утверждения]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Аттестуемая часть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Соответствующая часть программы «Физическая культура» и её планируемые результаты: [часть, результаты]; где закреплены: [рабочая программа / учебный план / локальный акт — документ, пункт]. Как проводится промежуточная аттестация по этой части (форма по учебному плану, порядок школы; ч. 1 ст. 58 Закона № 273-ФЗ): [порядок, документ, пункт]. Несовпадение названия с секцией отказом не является. Вывод о соответствии здесь не вносят, он делается в разделе 2.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Локальный акт школы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[название, дата, пункты о заявлении, сопоставлении, оценивании, ИУП]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Кто сопоставляет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[должность, Ф.И.О.]</w:t>
            </w:r>
          </w:p>
        </w:tc>
      </w:tr>
    </w:tbl>
    <w:p>
      <w:pPr>
        <w:pStyle w:val="Heading1"/>
        <w:pageBreakBefore/>
      </w:pPr>
      <w:r>
        <w:rPr>
          <w:b w:val="0"/>
          <w:i w:val="0"/>
        </w:rPr>
        <w:t>2. Сопоставление результатов (рекомендация сопоставляющего)</w:t>
      </w:r>
    </w:p>
    <w:p>
      <w:r>
        <w:rPr>
          <w:b w:val="0"/>
          <w:i w:val="0"/>
        </w:rPr>
        <w:t>Вписывайте результаты так, как они сформулированы в рабочей программе школы (строки можно добавлять; нумеруйте их, чтобы ссылаться на них в разделе 3): все результаты части, которую предполагается засчитать, включая требования безопасности. Число занятий и посещаемость записывайте как сведения об объёме, а не как подтверждение результата. Для каждого результата нужно подтверждение именно по этому ребёнку: документ, оценивание или иные сведения, предусмотренные актом.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3628"/>
        <w:gridCol w:w="4025"/>
        <w:gridCol w:w="3061"/>
        <w:gridCol w:w="3572"/>
      </w:tblGrid>
      <w:tr>
        <w:trPr>
          <w:cantSplit/>
          <w:tblHeader/>
        </w:trPr>
        <w:tc>
          <w:tcPr>
            <w:tcW w:type="dxa" w:w="3628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Планируемый результат школьной программы</w:t>
            </w:r>
          </w:p>
        </w:tc>
        <w:tc>
          <w:tcPr>
            <w:tcW w:type="dxa" w:w="402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подтверждают документы ребёнка (документ, раздел)</w:t>
            </w:r>
          </w:p>
        </w:tc>
        <w:tc>
          <w:tcPr>
            <w:tcW w:type="dxa" w:w="3061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Вывод: соответствует / не соответствует / сведений недостаточно</w:t>
            </w:r>
          </w:p>
        </w:tc>
        <w:tc>
          <w:tcPr>
            <w:tcW w:type="dxa" w:w="357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Следующий шаг</w:t>
            </w:r>
          </w:p>
        </w:tc>
      </w:tr>
      <w:tr>
        <w:trPr>
          <w:cantSplit/>
          <w:trHeight w:val="624"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1. [результат 1]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  <w:trHeight w:val="624"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2. [результат 2]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  <w:trHeight w:val="624"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3. [результат 3]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  <w:trHeight w:val="624"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4. [требования безопасности и остальные результаты части]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</w:tr>
    </w:tbl>
    <w:p>
      <w:r>
        <w:rPr>
          <w:b w:val="0"/>
          <w:i w:val="0"/>
        </w:rPr>
        <w:t>«Сведений недостаточно» — не несоответствие: сначала посмотрите доступные школе сведения, семья вправе по желанию добавить документы, при затруднении проведите оценивание по акту (раздел 3). Если по аттестуемой части подтверждены не все результаты, часть остаётся в освоении. Если сходство лишь частичное (например, общая подготовка), посещения секции недостаточно, чтобы закрыть раздел или предмет. Если в программе школы нет части с соответствующими результатами, запишите в таблице, какие результаты секции с какими результатами и частями школьной программы сопоставляли и что именно не соответствует. Затем переходите к разделу 4. Другие части предмета, не заявленные к зачёту, в таблицу не вносят: они остаются в обучении.</w:t>
      </w:r>
    </w:p>
    <w:p>
      <w:pPr>
        <w:pStyle w:val="Heading1"/>
      </w:pPr>
      <w:r>
        <w:rPr>
          <w:b w:val="0"/>
          <w:i w:val="0"/>
        </w:rPr>
        <w:t>3. Оценивание (если акт его предусматривает)</w:t>
      </w:r>
    </w:p>
    <w:p>
      <w:r>
        <w:rPr>
          <w:b w:val="0"/>
          <w:i w:val="0"/>
        </w:rPr>
        <w:t>Порядок не предусматривает отдельную медицинскую справку к заявлению, а зачёт не заменяет допуск. Упражнения проводят по действующим сведениям о допуске и ограничениях с их учётом; если допуска нет или он неясен, его сначала уточняют в обычном порядке.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Нужно ли оценивание и по каким строкам раздела 2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[не требуется / строки №]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Форма по акту, дата, кто проводил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[форма], [дата], [должность, Ф.И.О.]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Итог по строкам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[подтверждено / не подтверждено], [строки]</w:t>
            </w:r>
          </w:p>
        </w:tc>
      </w:tr>
    </w:tbl>
    <w:p>
      <w:pPr>
        <w:pStyle w:val="Heading1"/>
        <w:pageBreakBefore/>
      </w:pPr>
      <w:r>
        <w:rPr>
          <w:b w:val="0"/>
          <w:i w:val="0"/>
        </w:rPr>
        <w:t>4. Решение школы (по локальному акту)</w:t>
      </w:r>
    </w:p>
    <w:p>
      <w:r>
        <w:rPr>
          <w:b w:val="0"/>
          <w:i w:val="0"/>
        </w:rPr>
        <w:t>Отметьте один вариант.</w:t>
      </w:r>
    </w:p>
    <w:p>
      <w:r>
        <w:rPr>
          <w:b w:val="0"/>
          <w:i w:val="0"/>
        </w:rPr>
        <w:t>☐ Зачесть: [перечень частей, по которым учебным планом предусмотрена промежуточная аттестация: предмет, класс, раздел / модуль, период]. Каждую часть засчитывают целиком, если по всем её результатам установлено соответствие. В остальном: [что остаётся осваивать; по какой из заявленных частей зачёт не произведён и почему]. По такой части, если причина — установленное несоответствие, обоснованный отказ направляют письменно или в форме электронного документа в течение трёх рабочих дней.</w:t>
      </w:r>
    </w:p>
    <w:p>
      <w:r>
        <w:rPr>
          <w:b w:val="0"/>
          <w:i w:val="0"/>
        </w:rPr>
        <w:t>☐ Отказ полностью: установлено несоответствие [с какими результатами программы сравнивали; что не соответствует или чего в осваиваемой программе нет]. Ответ «такого курса у нас нет» без сравнения результатов не заменяет обоснования. Решение направляют письменно или в форме электронного документа в течение трёх рабочих дней.</w:t>
      </w:r>
    </w:p>
    <w:p>
      <w:r>
        <w:rPr>
          <w:b w:val="0"/>
          <w:i w:val="0"/>
        </w:rPr>
        <w:t>Уточнение сведений и оценивание — промежуточные шаги, а не решение.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762"/>
        <w:gridCol w:w="4762"/>
        <w:gridCol w:w="4762"/>
      </w:tblGrid>
      <w:tr>
        <w:trPr>
          <w:cantSplit/>
          <w:tblHeader/>
        </w:trPr>
        <w:tc>
          <w:tcPr>
            <w:tcW w:type="dxa" w:w="476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Засчитываемая часть</w:t>
            </w:r>
          </w:p>
        </w:tc>
        <w:tc>
          <w:tcPr>
            <w:tcW w:type="dxa" w:w="476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Где предусмотрена промежуточная аттестация (документ, пункт)</w:t>
            </w:r>
          </w:p>
        </w:tc>
        <w:tc>
          <w:tcPr>
            <w:tcW w:type="dxa" w:w="476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Сопоставлены все результаты части (да / нет)</w:t>
            </w:r>
          </w:p>
        </w:tc>
      </w:tr>
      <w:tr>
        <w:trPr>
          <w:cantSplit/>
        </w:trPr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[часть 1]</w:t>
            </w:r>
          </w:p>
        </w:tc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[часть 2]</w:t>
            </w:r>
          </w:p>
        </w:tc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 ]</w:t>
            </w:r>
          </w:p>
        </w:tc>
      </w:tr>
    </w:tbl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Форма решения по акту и основание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[приказ / протокол / иная форма, предусмотренная актом], [сопоставление, оценивание, пункт акта]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Дата решения, кто принял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[дата], [должность, Ф.И.О.; полномочие по акту]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Дата и способ направления семье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[дата], [способ]</w:t>
            </w:r>
          </w:p>
        </w:tc>
      </w:tr>
    </w:tbl>
    <w:p>
      <w:pPr>
        <w:pStyle w:val="Heading1"/>
        <w:pageBreakBefore/>
      </w:pPr>
      <w:r>
        <w:rPr>
          <w:b w:val="0"/>
          <w:i w:val="0"/>
        </w:rPr>
        <w:t>5. Оставшееся обучение и ИУП (только если зачёт произведён)</w:t>
      </w:r>
    </w:p>
    <w:p>
      <w:r>
        <w:rPr>
          <w:b w:val="0"/>
          <w:i w:val="0"/>
        </w:rPr>
        <w:t>При отказе или пока рассмотрение не завершено раздел не заполняют.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Что засчитано как промежуточная аттестация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[часть, класс, период]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Что остаётся осваивать и как аттестуется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[части и результаты], [порядок школы]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Оформление перевода на ИУП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[документ по акту: реквизиты], действует с [дата]; проект направлен семье [дата], срок замечаний до [дата], замечания [нет / есть, как рассмотрены]; освобождение от повторного изучения засчитанной части: [с какой даты]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Место, занятие и наблюдение в часы засчитанной части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[отдельное организационное решение школы по расписанию и безопасности: где находится ученик, чем занят, кто наблюдает на основании своих обязанностей, время возвращения на уроки]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Что сообщено семье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[дата, способ, кто]: какая часть засчитана и на каких сведениях; что осваивается дальше; до даты начала действия ИУП ребёнок посещает уроки по расписанию</w:t>
            </w:r>
          </w:p>
        </w:tc>
      </w:tr>
    </w:tbl>
    <w:p>
      <w:pPr>
        <w:pStyle w:val="Heading1"/>
      </w:pPr>
      <w:r>
        <w:rPr>
          <w:b w:val="0"/>
          <w:i w:val="0"/>
        </w:rPr>
        <w:t>Подписи</w:t>
      </w:r>
    </w:p>
    <w:p>
      <w:r>
        <w:rPr>
          <w:b w:val="0"/>
          <w:i w:val="0"/>
        </w:rPr>
        <w:t>Сопоставление выполнил: [должность, Ф.И.О., подпись, дата].</w:t>
      </w:r>
    </w:p>
    <w:p>
      <w:r>
        <w:rPr>
          <w:b w:val="0"/>
          <w:i w:val="0"/>
        </w:rPr>
        <w:t>Решение принял: [должность, Ф.И.О., подпись, дата].</w:t>
      </w:r>
    </w:p>
    <w:sectPr w:rsidR="00FC693F" w:rsidRPr="0006063C" w:rsidSect="00034616">
      <w:footerReference w:type="default" r:id="rId9"/>
      <w:pgSz w:w="16838" w:h="11906"/>
      <w:pgMar w:top="850" w:right="850" w:bottom="850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Liberation Sans" w:hAnsi="Liberation Sans"/>
      <w:color w:val="172A3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