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58608e96cbd645fc2e3bf02b6bacc32d6325839"/>
    <w:p>
      <w:pPr>
        <w:pBdr>
          <w:bottom w:val="single" w:sz="12" w:space="6" w:color="8B1E2D"/>
        </w:pBdr>
        <w:pStyle w:val="Heading1"/>
      </w:pPr>
      <w:r>
        <w:t xml:space="preserve">Чек-лист: внеурочная деятельность в 2026/2027 учебном году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Полное наименование образовательной организации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год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2026/2027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заполняет (должность, Ф.И.О.)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начала заполнения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итоговой сверки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Утверждаю: директор (должность, Ф.И.О., подпись, дата)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</w:tbl>
    <w:p>
      <w:pPr>
        <w:pStyle w:val="BodyText"/>
      </w:pPr>
      <w:r>
        <w:t xml:space="preserve">Лист заполняют заместитель директора по учебно-воспитательной работе, заместитель директора по воспитательной работе и педагог-психолог — каждый по своему разделу.</w:t>
      </w:r>
      <w:r>
        <w:t xml:space="preserve"> </w:t>
      </w:r>
      <w:r>
        <w:t xml:space="preserve">Пункт закрыт только при наличии документа, указанного в графе «Где смотреть» — отметка без документа не считается выполнением.</w:t>
      </w:r>
      <w:r>
        <w:t xml:space="preserve"> </w:t>
      </w:r>
      <w:r>
        <w:t xml:space="preserve">Правовая основа сверена по тексту методического письма Минпросвещения России от 09.07.2026 № ОК-1984/03 и по официальному реестру нормативных правовых актов на 12.08.2026; полный перечень актов — в разделе «Правовая основа» в конце листа.</w:t>
      </w:r>
    </w:p>
    <w:bookmarkStart w:id="20" w:name="раздел-1.-документы-школы"/>
    <w:p>
      <w:pPr>
        <w:pStyle w:val="Heading2"/>
      </w:pPr>
      <w:r>
        <w:t xml:space="preserve">Раздел 1. Документы школы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6. Ответственный за раздел в целом: директор.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Положение о внеурочной деятельности пересмотрено с учётом методического письма от 09.07.2026 № ОК-1984/03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Положение о внеурочной деятельности, дата последней правки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положении указаны предельные объёмы часов внеурочной деятельности за уровень: 1350 часов (НОО), 1700 часов (ООО), 680 часов (СОО)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Текст положения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положении указан потолок 10 часов в неделю и отсутствует утверждение о минимальном пороге, которого письмо не устанавливает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Текст положения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положении о внеурочной деятельности выделен отдельный пункт о коррекционно-развивающей области для обучающихся с ОВЗ и с умственной отсталостью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Текст положения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Педагог-психолог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Положение о рабочих программах курсов внеурочной деятельности содержит ссылку на Конструктор рабочих программ edsoo.ru как один из допустимых вариантов разработки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Положение о рабочих программах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на 2026/2027 учебный год утверждён приказом директора и сверен с планом внеурочной деятельности по объёму часов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учебный план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0"/>
    <w:bookmarkStart w:id="21" w:name="раздел-2.-план-внеурочной-деятельности"/>
    <w:p>
      <w:pPr>
        <w:pStyle w:val="Heading2"/>
      </w:pPr>
      <w:r>
        <w:t xml:space="preserve">Раздел 2. План внеурочной деятельности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9.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 входит в состав основной образовательной программы каждого уровня образования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ООП, план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план для 1–11 классов включён курс «Разговоры о важном», 1 час в неделю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план для 6–11 классов включён курс «Россия – мои горизонты», 1 час в неделю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план для 1–4 классов включён курс «Орлята России» с распределением часов (1 класс — 1 час в неделю, 2–4 классы — 2 часа в неделю)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план для 8 класса включены военные учебные сборы объёмом 17 часов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Преподаватель-организатор ОБЗР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план для 10 класса включена начальная военная подготовка объёмом 35 часов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Преподаватель-организатор ОБЗР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план для 2–11 классов включены курсы по финансовой грамотности, 1 час в неделю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классов с обучающимися с ОВЗ и с умственной отсталостью коррекционно-развивающая область выделена отдельной строкой с указанием часов по нормативу ФГОС (не менее 5 из 10 часов — ФГОС № 1598; до 6 часов от общего объёма — ФГОС № 1599)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АООП, план внеурочной деятельности класса с ОВЗ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Педагог-психолог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Суммарный объём часов внеурочной деятельности по каждому уровню не превышает предельного значения (1350 / 1700 / 680 часов)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Расчёт часов к плану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1"/>
    <w:bookmarkStart w:id="22" w:name="раздел-3.-рабочие-программы"/>
    <w:p>
      <w:pPr>
        <w:pStyle w:val="Heading2"/>
      </w:pPr>
      <w:r>
        <w:t xml:space="preserve">Раздел 3. Рабочие программы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7.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курсов внеурочной деятельности утверждены приказом директора до начала учебного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рабочие программы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для курсов «Разговоры о важном» и «Россия – мои горизонты» соответствуют шаблонам Конструктора edsoo.ru либо адаптированы из них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программы, ссылка на источник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 курса «Военные учебные сборы»/«Начальная военная подготовка» согласована с преподавателем-организатором ОБЗР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программа, лист согласования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Преподаватель-организатор ОБЗР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профильных курсов внеурочной деятельности для 10–11 классов соответствуют фактически реализуемым профилям обучения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программы, приказ об открытии профилей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курсов коррекционно-развивающей области утверждены отдельно от рабочих программ обычных курсов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рабочие программы коррекционной области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Педагог-психолог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Кадровый состав, назначенный на ведение курсов внеурочной деятельности, соответствует квалификационным требованиям по каждому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Тарификация, документы об образовании педагогов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Материально-техническое обеспечение курсов профильной направленности (агротехнологический, технологический профиль и другие) проверено на соответствие рабочей программе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проверки материально-технической базы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АХЧ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2"/>
    <w:bookmarkStart w:id="23" w:name="раздел-4.-учёт-и-журналы"/>
    <w:p>
      <w:pPr>
        <w:pStyle w:val="Heading2"/>
      </w:pPr>
      <w:r>
        <w:t xml:space="preserve">Раздел 4. Учёт и журналы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6.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 каждый курс внеурочной деятельности ведётся отдельный журнал учёта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Журналы курсов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Педагоги, ведущие курсы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Посещаемость курсов внеурочной деятельности фиксируется отдельно от посещаемости уроков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Журналы курсов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Учёт часов коррекционно-развивающей области ведётся раздельно от учёта часов остальной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 коррекционно-развивающих занятий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Педагог-психолог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Итоговые данные по объёму часов внеурочной деятельности за учебный год сведены и не превышают предельного значения для уровня образования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Сводная таблица часов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Назначен ответственный за контроль реализации плана внеурочной деятельности (посещаемость, выполнение программ)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назначении ответственного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Реализация плана внеурочной деятельности включена отдельным пунктом в план внутришкольного контроля на 2026/2027 учебный год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Утверждённый план внутришкольного контроля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3"/>
    <w:bookmarkStart w:id="24" w:name="раздел-5.-информирование-родителей"/>
    <w:p>
      <w:pPr>
        <w:pStyle w:val="Heading2"/>
      </w:pPr>
      <w:r>
        <w:t xml:space="preserve">Раздел 5. Информирование родителей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5. Ответственный за раздел в целом: заместитель директора по 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Родители (законные представители) ознакомлены с планом внеурочной деятельности на классном родительском собрании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родительского собрания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Информация о перечне и часах курсов внеурочной деятельности размещена на сайте школы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Раздел сайта, дата обновления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сайт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Родители обучающихся 8 и 10 классов проинформированы об обязательных военных учебных сборах и начальной военной подготовке отдельно от общего собрания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собрания, лист ознакомления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руководитель, преподаватель-организатор ОБЗР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Родители обучающихся с ОВЗ и с умственной отсталостью проинформированы об организации коррекционно-развивающей области в структуре внеурочной деятельности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собрания или индивидуальная беседа, запись в деле обучающегося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Педагог-психолог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Протоколы родительских собраний и листы ознакомления по всем пунктам раздела сохранены в делах класса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Дело класса, номенклатура дел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4"/>
    <w:bookmarkStart w:id="28" w:name="итоговый-блок"/>
    <w:p>
      <w:pPr>
        <w:pStyle w:val="Heading2"/>
      </w:pPr>
      <w:r>
        <w:t xml:space="preserve">Итоговый блок</w:t>
      </w:r>
    </w:p>
    <w:bookmarkStart w:id="25" w:name="итог-по-разделам"/>
    <w:p>
      <w:pPr>
        <w:pStyle w:val="Heading3"/>
      </w:pPr>
      <w:r>
        <w:t xml:space="preserve">Итог по разделам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Пунктов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Не выполнено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Документы школы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Учёт и журналы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Информирование родителей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5"/>
    <w:bookmarkStart w:id="26" w:name="если-по-пункту-нет"/>
    <w:p>
      <w:pPr>
        <w:pStyle w:val="Heading3"/>
      </w:pPr>
      <w:r>
        <w:t xml:space="preserve">Если по пункту «нет»</w:t>
      </w:r>
    </w:p>
    <w:p>
      <w:pPr>
        <w:pStyle w:val="FirstParagraph"/>
      </w:pPr>
      <w:r>
        <w:t xml:space="preserve">Назначьте ответственного за устранение приказом или распоряжением директора, укажите фамилию, имя, отчество и должность. Поставьте новый срок устранения в виде конкретной даты. Запишите ответственного и новый срок в графу «Комментарий, новый срок». Доложите директору о каждом пункте с ответом «нет» до итоговой сверки.</w:t>
      </w:r>
    </w:p>
    <w:p>
      <w:pPr>
        <w:pStyle w:val="BodyText"/>
      </w:pPr>
      <w:r>
        <w:t xml:space="preserve">Результат устранения зафиксируйте документом того же вида, что указан в графе «Где смотреть» (приказ, рабочая программа, журнал, протокол), с датой и подписью ответственного лица.</w:t>
      </w:r>
    </w:p>
    <w:bookmarkEnd w:id="26"/>
    <w:bookmarkStart w:id="27" w:name="подписи"/>
    <w:p>
      <w:pPr>
        <w:pStyle w:val="Heading3"/>
      </w:pPr>
      <w:r>
        <w:t xml:space="preserve">Подписи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Должность, Ф.И.О.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Заполнил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Проверил (директор)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</w:tbl>
    <w:p>
      <w:pPr>
        <w:pStyle w:val="BodyText"/>
      </w:pPr>
      <w:r>
        <w:t xml:space="preserve">Лист подшит в дело № [_____________] (по номенклатуре дел).</w:t>
      </w:r>
    </w:p>
    <w:bookmarkEnd w:id="27"/>
    <w:bookmarkEnd w:id="28"/>
    <w:bookmarkStart w:id="29" w:name="правовая-основа"/>
    <w:p>
      <w:pPr>
        <w:pStyle w:val="Heading2"/>
      </w:pPr>
      <w:r>
        <w:t xml:space="preserve">Правовая основа</w:t>
      </w:r>
    </w:p>
    <w:p>
      <w:pPr>
        <w:numPr>
          <w:ilvl w:val="0"/>
          <w:numId w:val="1001"/>
        </w:numPr>
        <w:pStyle w:val="Compact"/>
      </w:pPr>
      <w:r>
        <w:t xml:space="preserve">Письмо Минпросвещения России от 09.07.2026 № ОК-1984/03 «О направлении методического письма» с приложением — методическое письмо для общеобразовательных организаций по организации внеурочной деятельности обучающихся. Не публикуется в реестре нормативных правовых актов, прямой ссылки нет.</w:t>
      </w:r>
    </w:p>
    <w:p>
      <w:pPr>
        <w:numPr>
          <w:ilvl w:val="0"/>
          <w:numId w:val="1001"/>
        </w:numPr>
        <w:pStyle w:val="Compact"/>
      </w:pPr>
      <w: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>
      <w:pPr>
        <w:numPr>
          <w:ilvl w:val="0"/>
          <w:numId w:val="1001"/>
        </w:numPr>
        <w:pStyle w:val="Compact"/>
      </w:pPr>
      <w:r>
        <w:t xml:space="preserve"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>
      <w:pPr>
        <w:numPr>
          <w:ilvl w:val="0"/>
          <w:numId w:val="1001"/>
        </w:numPr>
        <w:pStyle w:val="Compact"/>
      </w:pPr>
      <w:r>
        <w:t xml:space="preserve">Распоряжение Правительства Российской Федерации от 19.11.2024 № 3333-р (Комплексный план мероприятий по повышению качества математического и естественно-научного образования на период до 2030 года).</w:t>
      </w:r>
    </w:p>
    <w:p>
      <w:pPr>
        <w:numPr>
          <w:ilvl w:val="0"/>
          <w:numId w:val="1001"/>
        </w:numPr>
        <w:pStyle w:val="Compact"/>
      </w:pPr>
      <w:r>
        <w:t xml:space="preserve">Распоряжение Правительства Российской Федерации от 24.10.2023 № 2958-р (Стратегия повышения финансовой грамотности и формирования финансовой культуры до 2030 года).</w:t>
      </w:r>
    </w:p>
    <w:p>
      <w:pPr>
        <w:numPr>
          <w:ilvl w:val="0"/>
          <w:numId w:val="1001"/>
        </w:numPr>
        <w:pStyle w:val="Compact"/>
      </w:pPr>
      <w: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Министерства образования и науки Российской Федерации от 19.12.2014 № 1598).</w:t>
      </w:r>
    </w:p>
    <w:p>
      <w:pPr>
        <w:numPr>
          <w:ilvl w:val="0"/>
          <w:numId w:val="1001"/>
        </w:numPr>
        <w:pStyle w:val="Compact"/>
      </w:pPr>
      <w: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19.12.2014 № 1599).</w:t>
      </w:r>
    </w:p>
    <w:p>
      <w:pPr>
        <w:numPr>
          <w:ilvl w:val="0"/>
          <w:numId w:val="1001"/>
        </w:numPr>
        <w:pStyle w:val="Compact"/>
      </w:pPr>
      <w:r>
        <w:t xml:space="preserve">Федеральная адаптированная образовательная программа начального общего образования для обучающихся с ОВЗ (приказ Минпросвещения России от 24.11.2022 № 1023).</w:t>
      </w:r>
    </w:p>
    <w:p>
      <w:pPr>
        <w:numPr>
          <w:ilvl w:val="0"/>
          <w:numId w:val="1001"/>
        </w:numPr>
        <w:pStyle w:val="Compact"/>
      </w:pPr>
      <w:r>
        <w:t xml:space="preserve">Федеральная адаптированная образовательная программа основного общего образования для обучающихся с ОВЗ (приказ Минпросвещения России от 24.11.2022 № 1025).</w:t>
      </w:r>
    </w:p>
    <w:p>
      <w:pPr>
        <w:numPr>
          <w:ilvl w:val="0"/>
          <w:numId w:val="1001"/>
        </w:numPr>
        <w:pStyle w:val="Compact"/>
      </w:pPr>
      <w:r>
        <w:t xml:space="preserve">Федеральная адаптированная основная общеобразовательная программа обучающихся с умственной отсталостью (интеллектуальными нарушениями) (приказ Минпросвещения России от 24.11.2022 № 1026).</w:t>
      </w:r>
    </w:p>
    <w:p>
      <w:pPr>
        <w:pStyle w:val="FirstParagraph"/>
      </w:pPr>
      <w:r>
        <w:t xml:space="preserve">Перед применением сверяйте действующую редакцию каждого акта и региональные документы вашего субъекта Российской Федерации.</w:t>
      </w:r>
    </w:p>
    <w:bookmarkEnd w:id="29"/>
    <w:bookmarkEnd w:id="30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2026-08-11T20:59:50Z</dcterms:created>
  <dcterms:modified xsi:type="dcterms:W3CDTF">2026-08-11T20:59:50Z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