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19a462902fd16d8765087a9c0cfc701d09d5514"/>
    <w:p>
      <w:pPr>
        <w:pStyle w:val="Heading1"/>
      </w:pPr>
      <w:r>
        <w:t xml:space="preserve">Ответ родителю за 10 минут: рабочий чек-лист</w:t>
      </w:r>
    </w:p>
    <w:p>
      <w:pPr>
        <w:pStyle w:val="FirstParagraph"/>
      </w:pPr>
      <w:r>
        <w:t xml:space="preserve">Порядок, который помогает закрыть обращение быстро и не потерять существенное. Отмечайте выполненное по ходу работы.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Определён правовой режим обращения: рассматривается по Федеральному закону № 59-ФЗ или по специальной процедуре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Обращение прочитано повторно, выписаны все вопросы, на которые нужно ответить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Определено, кто из работников владеет фактами; при необходимости запрошены сведения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Если обращение по 59-ФЗ — оно зарегистрировано в установленном порядке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Ответ начинается с уважительного обращения и подтверждения получения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На каждый вопрос дан ответ по порядку, отдельным абзацем или пунктом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Нет канцелярских штампов и обтекаемых формулировок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Если часть вопроса требует проверки — назван конкретный срок, а не «ориентировочно»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В ответе нет персональных данных других обучающихся, оценок поведения и сведений о здоровье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Указан официальный служебный контакт: должность, телефон или адрес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Текст перечитан глазами родителя: понятен без дополнительных объяснений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Копия ответа и обращения сохранена в делопроизводстве школы</w:t>
            </w:r>
          </w:p>
        </w:tc>
      </w:tr>
    </w:tbl>
    <w:p>
      <w:pPr>
        <w:pStyle w:val="BodyText"/>
      </w:pPr>
      <w:r>
        <w:t xml:space="preserve">Такой порядок укладывается в 10–15 минут даже при плотном графике и не требует жертвовать содержанием.</w:t>
      </w:r>
    </w:p>
    <w:bookmarkStart w:id="20" w:name="отметка-о-работе-с-обращением"/>
    <w:p>
      <w:pPr>
        <w:pStyle w:val="Heading2"/>
      </w:pPr>
      <w:r>
        <w:t xml:space="preserve">Отметка о работе с обращением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Показатель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Входящий номер и дата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[номер, дата]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Заявитель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[фамилия, инициалы]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Срок ответа по применимой норме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Ответ подготовил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[должность, И. О. Фамилия]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Исходящий номер и дата ответа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[номер, дата]</w:t>
            </w:r>
          </w:p>
        </w:tc>
      </w:tr>
    </w:tbl>
    <w:bookmarkEnd w:id="20"/>
    <w:bookmarkEnd w:id="21"/>
    <w:sectPr>
      <w:headerReference r:id="rId9" w:type="default"/>
      <w:headerReference r:id="rId10" w:type="first"/>
      <w:footerReference r:id="rId11" w:type="default"/>
      <w:footerReference r:id="rId12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val="000000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val="000000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val="000000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val="000000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Relationship Id="rId11" Target="footer1.xml" Type="http://schemas.openxmlformats.org/officeDocument/2006/relationships/footer" /><Relationship Id="rId12" Target="footer2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2026-09-03T09:23:20Z</dcterms:created>
  <dcterms:modified xsi:type="dcterms:W3CDTF">2026-09-03T09:23:20Z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