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памятка-родителям"/>
    <w:p>
      <w:pPr>
        <w:pStyle w:val="Heading1"/>
      </w:pPr>
      <w:r>
        <w:t xml:space="preserve">ПАМЯТКА РОДИТЕЛЯМ</w:t>
      </w:r>
    </w:p>
    <w:bookmarkStart w:id="20" w:name="Xe83d5101fb90129521696f15b8ce0ee0bc05097"/>
    <w:p>
      <w:pPr>
        <w:pStyle w:val="Heading2"/>
      </w:pPr>
      <w:r>
        <w:t xml:space="preserve">Что меняется в школе с 1 сентября 2026 года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p>
      <w:pPr>
        <w:pStyle w:val="BodyText"/>
      </w:pPr>
      <w:r>
        <w:t xml:space="preserve">Уважаемые родители! С 1 сентября 2026 года вступают в силу изменения в порядок организации</w:t>
      </w:r>
      <w:r>
        <w:t xml:space="preserve"> </w:t>
      </w:r>
      <w:r>
        <w:t xml:space="preserve">образовательной деятельности. Они касаются ваших детей напрямую, поэтому мы объясняем их</w:t>
      </w:r>
      <w:r>
        <w:t xml:space="preserve"> </w:t>
      </w:r>
      <w:r>
        <w:t xml:space="preserve">до начала учебного года, а не после первого замечания в дневнике.</w:t>
      </w:r>
    </w:p>
    <w:p>
      <w:pPr>
        <w:pStyle w:val="BodyText"/>
      </w:pPr>
      <w:r>
        <w:t xml:space="preserve">Изменения внесены приказом Министерства просвещения Российской Федерации от 08.05.2026</w:t>
      </w:r>
      <w:r>
        <w:t xml:space="preserve"> </w:t>
      </w:r>
      <w:r>
        <w:t xml:space="preserve">№ 316 в Порядок организации и осуществления образовательной деятельности по основным</w:t>
      </w:r>
      <w:r>
        <w:t xml:space="preserve"> </w:t>
      </w:r>
      <w:r>
        <w:t xml:space="preserve">общеобразовательным программам (утверждён приказом от 22.03.2021 № 115).</w:t>
      </w:r>
    </w:p>
    <w:p>
      <w:pPr>
        <w:pStyle w:val="BodyText"/>
      </w:pPr>
      <w:r>
        <w:t xml:space="preserve">⚠</w:t>
      </w:r>
      <w:r>
        <w:t xml:space="preserve"> </w:t>
      </w:r>
      <w:r>
        <w:rPr>
          <w:bCs/>
          <w:b/>
        </w:rPr>
        <w:t xml:space="preserve">Приказ действует до 1 сентября 2027 года.</w:t>
      </w:r>
      <w:r>
        <w:t xml:space="preserve"> </w:t>
      </w:r>
      <w:r>
        <w:t xml:space="preserve">Дальнейшее регулирование будет определено</w:t>
      </w:r>
      <w:r>
        <w:t xml:space="preserve"> </w:t>
      </w:r>
      <w:r>
        <w:t xml:space="preserve">отдельно.</w:t>
      </w:r>
    </w:p>
    <w:p>
      <w:r>
        <w:pict>
          <v:rect style="width:0;height:1.5pt" o:hralign="center" o:hrstd="t" o:hr="t"/>
        </w:pict>
      </w:r>
    </w:p>
    <w:bookmarkEnd w:id="20"/>
    <w:bookmarkStart w:id="21" w:name="телефон-на-уроке"/>
    <w:p>
      <w:pPr>
        <w:pStyle w:val="Heading2"/>
      </w:pPr>
      <w:r>
        <w:t xml:space="preserve">1. Телефон на уроке</w:t>
      </w:r>
    </w:p>
    <w:p>
      <w:pPr>
        <w:pStyle w:val="FirstParagraph"/>
      </w:pPr>
      <w:r>
        <w:rPr>
          <w:bCs/>
          <w:b/>
        </w:rPr>
        <w:t xml:space="preserve">Что установлено.</w:t>
      </w:r>
      <w:r>
        <w:t xml:space="preserve"> </w:t>
      </w:r>
      <w:r>
        <w:t xml:space="preserve">Обучающийся обязан не использовать средства подвижной радиотелефонной</w:t>
      </w:r>
      <w:r>
        <w:t xml:space="preserve"> </w:t>
      </w:r>
      <w:r>
        <w:t xml:space="preserve">связи во время учебных занятий.</w:t>
      </w:r>
    </w:p>
    <w:p>
      <w:pPr>
        <w:pStyle w:val="BodyText"/>
      </w:pPr>
      <w:r>
        <w:rPr>
          <w:bCs/>
          <w:b/>
        </w:rPr>
        <w:t xml:space="preserve">Два исключения предусмотрены самой нормой:</w:t>
      </w:r>
    </w:p>
    <w:p>
      <w:pPr>
        <w:numPr>
          <w:ilvl w:val="0"/>
          <w:numId w:val="1001"/>
        </w:numPr>
        <w:pStyle w:val="Compact"/>
      </w:pPr>
      <w:r>
        <w:t xml:space="preserve">возникновение угрозы жизни или здоровью обучающихся и работников школы;</w:t>
      </w:r>
    </w:p>
    <w:p>
      <w:pPr>
        <w:numPr>
          <w:ilvl w:val="0"/>
          <w:numId w:val="1001"/>
        </w:numPr>
        <w:pStyle w:val="Compact"/>
      </w:pPr>
      <w:r>
        <w:t xml:space="preserve">иные экстренные случаи.</w:t>
      </w:r>
    </w:p>
    <w:p>
      <w:pPr>
        <w:pStyle w:val="FirstParagraph"/>
      </w:pPr>
      <w:r>
        <w:rPr>
          <w:bCs/>
          <w:b/>
        </w:rPr>
        <w:t xml:space="preserve">Что это НЕ означает: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Заблуждение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на самом деле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«Телефон запрещён в школе»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Норма касается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учебных занятий</w:t>
            </w:r>
            <w:r>
              <w:rPr>
                <w:sz w:val="22"/>
                <w:szCs w:val="22"/>
              </w:rPr>
              <w:t xml:space="preserve">. Перемены, дорога в школу, внеурочные занятия ею не охвачены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«Школа заберёт телефон»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устанавливает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обязанности школы изымать или принимать устройства на хранение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«Запрещены любые устройства»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Речь о средствах подвижной радиотелефонной связи</w:t>
            </w:r>
          </w:p>
        </w:tc>
      </w:tr>
    </w:tbl>
    <w:p>
      <w:pPr>
        <w:pStyle w:val="BodyText"/>
      </w:pPr>
      <w:r>
        <w:rPr>
          <w:bCs/>
          <w:b/>
        </w:rPr>
        <w:t xml:space="preserve">Как связаться с ребёнком в течение учебного дня:</w:t>
      </w:r>
    </w:p>
    <w:p>
      <w:pPr>
        <w:pStyle w:val="BodyText"/>
      </w:pPr>
      <w:r>
        <w:t xml:space="preserve">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(классный руководитель, телефон приёмной, дежурный администратор — школа вписывает свой порядок)</w:t>
      </w:r>
    </w:p>
    <w:bookmarkEnd w:id="21"/>
    <w:bookmarkStart w:id="22" w:name="X344723219d9d54bca1352a3aed4bae4148baff5"/>
    <w:p>
      <w:pPr>
        <w:pStyle w:val="Heading2"/>
      </w:pPr>
      <w:r>
        <w:t xml:space="preserve">2. Если ребёнок нарушает дисциплину на уроке</w:t>
      </w:r>
    </w:p>
    <w:p>
      <w:pPr>
        <w:pStyle w:val="FirstParagraph"/>
      </w:pPr>
      <w:r>
        <w:t xml:space="preserve">Приказ установил порядок действий педагога — он состоит из двух шагов.</w:t>
      </w:r>
    </w:p>
    <w:p>
      <w:pPr>
        <w:pStyle w:val="BodyText"/>
      </w:pPr>
      <w:r>
        <w:rPr>
          <w:bCs/>
          <w:b/>
        </w:rPr>
        <w:t xml:space="preserve">Первый.</w:t>
      </w:r>
      <w:r>
        <w:t xml:space="preserve"> </w:t>
      </w:r>
      <w:r>
        <w:t xml:space="preserve">Педагог указывает обучающемуся на необходимость соблюдать правила внутреннего</w:t>
      </w:r>
      <w:r>
        <w:t xml:space="preserve"> </w:t>
      </w:r>
      <w:r>
        <w:t xml:space="preserve">распорядка.</w:t>
      </w:r>
    </w:p>
    <w:p>
      <w:pPr>
        <w:pStyle w:val="BodyText"/>
      </w:pPr>
      <w:r>
        <w:rPr>
          <w:bCs/>
          <w:b/>
        </w:rPr>
        <w:t xml:space="preserve">Второй.</w:t>
      </w:r>
      <w:r>
        <w:t xml:space="preserve"> </w:t>
      </w:r>
      <w:r>
        <w:t xml:space="preserve">При повторном нарушении на том же занятии педагог приглашает руководителя школы</w:t>
      </w:r>
      <w:r>
        <w:t xml:space="preserve"> </w:t>
      </w:r>
      <w:r>
        <w:t xml:space="preserve">или уполномоченного работника из числа руководящих.</w:t>
      </w:r>
    </w:p>
    <w:p>
      <w:pPr>
        <w:pStyle w:val="BodyText"/>
      </w:pPr>
      <w:r>
        <w:rPr>
          <w:bCs/>
          <w:b/>
        </w:rPr>
        <w:t xml:space="preserve">Что важно знать родителям:</w:t>
      </w:r>
    </w:p>
    <w:p>
      <w:pPr>
        <w:numPr>
          <w:ilvl w:val="0"/>
          <w:numId w:val="1002"/>
        </w:numPr>
        <w:pStyle w:val="Compact"/>
      </w:pPr>
      <w:r>
        <w:t xml:space="preserve">решение об удалении с занятия принимает</w:t>
      </w:r>
      <w:r>
        <w:t xml:space="preserve"> </w:t>
      </w:r>
      <w:r>
        <w:rPr>
          <w:bCs/>
          <w:b/>
        </w:rPr>
        <w:t xml:space="preserve">не учитель</w:t>
      </w:r>
      <w:r>
        <w:t xml:space="preserve">, а руководитель или уполномоченное</w:t>
      </w:r>
      <w:r>
        <w:t xml:space="preserve"> </w:t>
      </w:r>
      <w:r>
        <w:t xml:space="preserve">лицо из числа руководящих работников;</w:t>
      </w:r>
    </w:p>
    <w:p>
      <w:pPr>
        <w:numPr>
          <w:ilvl w:val="0"/>
          <w:numId w:val="1002"/>
        </w:numPr>
        <w:pStyle w:val="Compact"/>
      </w:pPr>
      <w:r>
        <w:t xml:space="preserve">после профилактической беседы</w:t>
      </w:r>
      <w:r>
        <w:t xml:space="preserve"> </w:t>
      </w:r>
      <w:r>
        <w:rPr>
          <w:bCs/>
          <w:b/>
        </w:rPr>
        <w:t xml:space="preserve">обучающийся возвращается на учебное занятие</w:t>
      </w:r>
      <w:r>
        <w:t xml:space="preserve">;</w:t>
      </w:r>
    </w:p>
    <w:p>
      <w:pPr>
        <w:numPr>
          <w:ilvl w:val="0"/>
          <w:numId w:val="1002"/>
        </w:numPr>
        <w:pStyle w:val="Compact"/>
      </w:pPr>
      <w:r>
        <w:t xml:space="preserve">удаление «до конца урока» или «пока не придут родители» приказу не соответствует.</w:t>
      </w:r>
    </w:p>
    <w:bookmarkEnd w:id="22"/>
    <w:bookmarkStart w:id="23" w:name="оценка-поведения"/>
    <w:p>
      <w:pPr>
        <w:pStyle w:val="Heading2"/>
      </w:pPr>
      <w:r>
        <w:t xml:space="preserve">3. Оценка поведения</w:t>
      </w:r>
    </w:p>
    <w:p>
      <w:pPr>
        <w:pStyle w:val="FirstParagraph"/>
      </w:pPr>
      <w:r>
        <w:t xml:space="preserve">Контроль за соблюдением правил внутреннего распорядка</w:t>
      </w:r>
      <w:r>
        <w:t xml:space="preserve"> </w:t>
      </w:r>
      <w:r>
        <w:rPr>
          <w:bCs/>
          <w:b/>
        </w:rPr>
        <w:t xml:space="preserve">может</w:t>
      </w:r>
      <w:r>
        <w:t xml:space="preserve"> </w:t>
      </w:r>
      <w:r>
        <w:t xml:space="preserve">сопровождаться выставлением</w:t>
      </w:r>
      <w:r>
        <w:t xml:space="preserve"> </w:t>
      </w:r>
      <w:r>
        <w:t xml:space="preserve">оценок поведения. Это право школы, а не обязанность.</w:t>
      </w:r>
    </w:p>
    <w:p>
      <w:pPr>
        <w:pStyle w:val="BodyText"/>
      </w:pPr>
      <w:r>
        <w:rPr>
          <w:bCs/>
          <w:b/>
        </w:rPr>
        <w:t xml:space="preserve">Шкала установлена приказом и состоит из трёх значений: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Оценка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образцовое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допустимое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недопустимое</w:t>
            </w:r>
          </w:p>
        </w:tc>
      </w:tr>
    </w:tbl>
    <w:p>
      <w:pPr>
        <w:pStyle w:val="BodyText"/>
      </w:pPr>
      <w:r>
        <w:t xml:space="preserve">Баллы и проценты за поведение нормой не предусмотрены — школа не вводит свою шкалу.</w:t>
      </w:r>
    </w:p>
    <w:p>
      <w:pPr>
        <w:pStyle w:val="BodyText"/>
      </w:pPr>
      <w:r>
        <w:rPr>
          <w:bCs/>
          <w:b/>
        </w:rPr>
        <w:t xml:space="preserve">Два исключения:</w:t>
      </w:r>
    </w:p>
    <w:p>
      <w:pPr>
        <w:numPr>
          <w:ilvl w:val="0"/>
          <w:numId w:val="1003"/>
        </w:numPr>
        <w:pStyle w:val="Compact"/>
      </w:pPr>
      <w:r>
        <w:t xml:space="preserve">положения об оценке поведения</w:t>
      </w:r>
      <w:r>
        <w:t xml:space="preserve"> </w:t>
      </w:r>
      <w:r>
        <w:rPr>
          <w:bCs/>
          <w:b/>
        </w:rPr>
        <w:t xml:space="preserve">не распространяются на обучающихся первых классов</w:t>
      </w:r>
      <w:r>
        <w:t xml:space="preserve">;</w:t>
      </w:r>
    </w:p>
    <w:p>
      <w:pPr>
        <w:numPr>
          <w:ilvl w:val="0"/>
          <w:numId w:val="1003"/>
        </w:numPr>
        <w:pStyle w:val="Compact"/>
      </w:pPr>
      <w:r>
        <w:t xml:space="preserve">оценивание поведения обучающихся с ограниченными возможностями здоровья (с задержкой</w:t>
      </w:r>
      <w:r>
        <w:t xml:space="preserve"> </w:t>
      </w:r>
      <w:r>
        <w:t xml:space="preserve">психического развития или нарушением интеллекта) ведётся с учётом особенностей их</w:t>
      </w:r>
      <w:r>
        <w:t xml:space="preserve"> </w:t>
      </w:r>
      <w:r>
        <w:t xml:space="preserve">психофизического развития и состояния здоровья.</w:t>
      </w:r>
    </w:p>
    <w:p>
      <w:pPr>
        <w:pStyle w:val="FirstParagraph"/>
      </w:pPr>
      <w:r>
        <w:rPr>
          <w:bCs/>
          <w:b/>
        </w:rPr>
        <w:t xml:space="preserve">В нашей школе оценка поведения:</w:t>
      </w:r>
      <w:r>
        <w:t xml:space="preserve"> </w:t>
      </w:r>
      <w:r>
        <w:t xml:space="preserve">☐ введена ☐ не введена</w:t>
      </w:r>
    </w:p>
    <w:p>
      <w:pPr>
        <w:pStyle w:val="BodyText"/>
      </w:pPr>
      <w:r>
        <w:t xml:space="preserve">Если введена — порядок установлен локальным актом: ________________________________</w:t>
      </w:r>
    </w:p>
    <w:p>
      <w:pPr>
        <w:pStyle w:val="BodyText"/>
      </w:pPr>
      <w:r>
        <w:rPr>
          <w:iCs/>
          <w:i/>
        </w:rPr>
        <w:t xml:space="preserve">(наименование документа, дата и номер)</w:t>
      </w:r>
    </w:p>
    <w:bookmarkEnd w:id="23"/>
    <w:bookmarkStart w:id="24" w:name="куда-обратиться-если-вы-не-согласны"/>
    <w:p>
      <w:pPr>
        <w:pStyle w:val="Heading2"/>
      </w:pPr>
      <w:r>
        <w:t xml:space="preserve">4. Куда обратиться, если вы не согласны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Ситуация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обращаться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Вопрос по применению правил к вашему ребёнку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руководитель, затем заместитель директора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Спор, который не удалось решить с педагогом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Комиссия по урегулированию споров между участниками образовательных отношений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Письменное обращение к школе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 имя директора; ответ — в порядке Федерального закона от 02.05.2006 № 59-ФЗ</w:t>
            </w:r>
          </w:p>
        </w:tc>
      </w:tr>
    </w:tbl>
    <w:p>
      <w:pPr>
        <w:pStyle w:val="BodyText"/>
      </w:pPr>
      <w:r>
        <w:t xml:space="preserve">⚠ Комиссия по урегулированию споров создаётся в школе по статье 45 Федерального закона</w:t>
      </w:r>
      <w:r>
        <w:t xml:space="preserve"> </w:t>
      </w:r>
      <w:r>
        <w:t xml:space="preserve">№ 273-ФЗ из равного числа представителей совершеннолетних обучающихся, родителей и</w:t>
      </w:r>
      <w:r>
        <w:t xml:space="preserve"> </w:t>
      </w:r>
      <w:r>
        <w:t xml:space="preserve">работников.</w:t>
      </w:r>
      <w:r>
        <w:t xml:space="preserve"> </w:t>
      </w:r>
      <w:r>
        <w:rPr>
          <w:bCs/>
          <w:b/>
        </w:rPr>
        <w:t xml:space="preserve">Её решение обязательно</w:t>
      </w:r>
      <w:r>
        <w:t xml:space="preserve"> </w:t>
      </w:r>
      <w:r>
        <w:t xml:space="preserve">для всех участников образовательных отношений</w:t>
      </w:r>
      <w:r>
        <w:t xml:space="preserve"> </w:t>
      </w:r>
      <w:r>
        <w:t xml:space="preserve">и исполняется в предусмотренные им сроки.</w:t>
      </w:r>
    </w:p>
    <w:p>
      <w:pPr>
        <w:pStyle w:val="BodyText"/>
      </w:pPr>
      <w:r>
        <w:t xml:space="preserve">Контакты для обращений: 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4"/>
    <w:bookmarkStart w:id="25" w:name="что-мы-просим-от-вас"/>
    <w:p>
      <w:pPr>
        <w:pStyle w:val="Heading2"/>
      </w:pPr>
      <w:r>
        <w:t xml:space="preserve">Что мы просим от вас</w:t>
      </w:r>
    </w:p>
    <w:p>
      <w:pPr>
        <w:numPr>
          <w:ilvl w:val="0"/>
          <w:numId w:val="1004"/>
        </w:numPr>
        <w:pStyle w:val="Compact"/>
      </w:pPr>
      <w:r>
        <w:t xml:space="preserve">Объяснить ребёнку правило про телефон</w:t>
      </w:r>
      <w:r>
        <w:t xml:space="preserve"> </w:t>
      </w:r>
      <w:r>
        <w:rPr>
          <w:bCs/>
          <w:b/>
        </w:rPr>
        <w:t xml:space="preserve">до 1 сентября</w:t>
      </w:r>
      <w:r>
        <w:t xml:space="preserve"> </w:t>
      </w:r>
      <w:r>
        <w:t xml:space="preserve">— спокойно, как обычный порядок,</w:t>
      </w:r>
      <w:r>
        <w:t xml:space="preserve"> </w:t>
      </w:r>
      <w:r>
        <w:t xml:space="preserve">а не как наказание.</w:t>
      </w:r>
    </w:p>
    <w:p>
      <w:pPr>
        <w:numPr>
          <w:ilvl w:val="0"/>
          <w:numId w:val="1004"/>
        </w:numPr>
        <w:pStyle w:val="Compact"/>
      </w:pPr>
      <w:r>
        <w:t xml:space="preserve">Договориться с ребёнком, как вы свяжетесь друг с другом в течение дня.</w:t>
      </w:r>
    </w:p>
    <w:p>
      <w:pPr>
        <w:numPr>
          <w:ilvl w:val="0"/>
          <w:numId w:val="1004"/>
        </w:numPr>
        <w:pStyle w:val="Compact"/>
      </w:pPr>
      <w:r>
        <w:t xml:space="preserve">Если что-то непонятно — спросить у классного руководителя сразу, а не после конфликта.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Памятка составлена «___» _______________ 20__ г.</w:t>
      </w:r>
    </w:p>
    <w:p>
      <w:pPr>
        <w:pStyle w:val="BodyText"/>
      </w:pPr>
      <w:r>
        <w:t xml:space="preserve">С памяткой ознакомлен(а): ___________________ / ________________________________</w:t>
      </w:r>
    </w:p>
    <w:bookmarkEnd w:id="25"/>
    <w:bookmarkEnd w:id="26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2026-08-18T06:04:55Z</dcterms:created>
  <dcterms:modified xsi:type="dcterms:W3CDTF">2026-08-18T06:04:55Z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