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779174f6e6a31e2c14c0ef86bbd428ed0124c8"/>
    <w:p>
      <w:pPr>
        <w:pBdr>
          <w:bottom w:val="single" w:sz="12" w:space="6" w:color="8B1E2D"/>
        </w:pBdr>
        <w:pStyle w:val="Heading1"/>
      </w:pPr>
      <w:r>
        <w:t xml:space="preserve">Проверка расписания по санитарным правилам СП 2.4.2.4283-26</w:t>
      </w:r>
    </w:p>
    <w:p>
      <w:pPr>
        <w:pStyle w:val="FirstParagraph"/>
      </w:pPr>
      <w:r>
        <w:rPr>
          <w:bCs/>
          <w:b/>
        </w:rPr>
        <w:t xml:space="preserve">Чек-лист заместителя директора по учебно-воспитательной работе</w:t>
      </w:r>
    </w:p>
    <w:p>
      <w:pPr>
        <w:pStyle w:val="BodyText"/>
      </w:pPr>
      <w:r>
        <w:t xml:space="preserve">Правовая основа: СП 2.4.2.4283-26 «Санитарно-эпидемиологические требования к организациям</w:t>
      </w:r>
      <w:r>
        <w:t xml:space="preserve"> </w:t>
      </w:r>
      <w:r>
        <w:t xml:space="preserve">воспитания и обучения, отдыха и оздоровления детей и молодежи», утверждены постановлением</w:t>
      </w:r>
      <w:r>
        <w:t xml:space="preserve"> </w:t>
      </w:r>
      <w:r>
        <w:t xml:space="preserve">Главного государственного санитарного врача Российской Федерации от 02.06.2026 № 19</w:t>
      </w:r>
      <w:r>
        <w:t xml:space="preserve"> </w:t>
      </w:r>
      <w:r>
        <w:t xml:space="preserve">(зарегистрировано Минюстом России 02.07.2026, регистрационный № 86855). Действуют</w:t>
      </w:r>
      <w:r>
        <w:t xml:space="preserve"> </w:t>
      </w:r>
      <w:r>
        <w:rPr>
          <w:bCs/>
          <w:b/>
        </w:rPr>
        <w:t xml:space="preserve">с 1 сентября 2026 года до 1 сентября 2032 года</w:t>
      </w:r>
      <w:r>
        <w:t xml:space="preserve">, заменяют СП 2.4.3648-20.</w:t>
      </w:r>
    </w:p>
    <w:p>
      <w:pPr>
        <w:pStyle w:val="BodyText"/>
      </w:pPr>
      <w:r>
        <w:t xml:space="preserve">Организация: [полное наименование образовательной организации]</w:t>
      </w:r>
    </w:p>
    <w:p>
      <w:pPr>
        <w:pStyle w:val="BodyText"/>
      </w:pPr>
      <w:r>
        <w:t xml:space="preserve">Расписание на [учебный год] учебный год, проверено «[дата]»</w:t>
      </w:r>
    </w:p>
    <w:p>
      <w:pPr>
        <w:pStyle w:val="BodyText"/>
      </w:pPr>
      <w:r>
        <w:t xml:space="preserve">Проверку провёл: [должность, Ф. И. О.]</w:t>
      </w:r>
    </w:p>
    <w:p>
      <w:r>
        <w:pict>
          <v:rect style="width:0;height:1.5pt" o:hralign="center" o:hrstd="t" o:hr="t"/>
        </w:pict>
      </w:r>
    </w:p>
    <w:bookmarkStart w:id="20" w:name="Xdf0a37518d7a6f62252951025054c1120f2a7bb"/>
    <w:p>
      <w:pPr>
        <w:pStyle w:val="Heading2"/>
      </w:pPr>
      <w:r>
        <w:t xml:space="preserve">Пять требований, на которых чаще всего спотыкаются</w:t>
      </w:r>
    </w:p>
    <w:p>
      <w:pPr>
        <w:pStyle w:val="FirstParagraph"/>
      </w:pPr>
      <w:r>
        <w:t xml:space="preserve">Эти позиции либо новые, либо их привычно понимают неверно. Начните с них.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Перемена между урочной и внеурочной деятельностью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менее 30 минут</w:t>
            </w:r>
            <w:r>
              <w:rPr>
                <w:sz w:val="22"/>
                <w:szCs w:val="22"/>
              </w:rPr>
              <w:t xml:space="preserve">. Исключение — обучающиеся с ОВЗ, которые учатся по специальной индивидуальной программе развития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Перерыв между последним уроком и началом факультативных (дополнительных) занятий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менее 20 минут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Облегчённый учебный день предусмотрен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в среду или четверг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 обучении с применением дистанционных технологий и электронного обучения мобильные средства связи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для образовательных целей не используются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(подпункт 3 пункта 28)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тех же условиях не допускается одновременное использование детьми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более двух различных электронных средств обучения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(подпункт 2 пункта 28)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0"/>
    <w:bookmarkStart w:id="21" w:name="нагрузка-и-число-уроков"/>
    <w:p>
      <w:pPr>
        <w:pStyle w:val="Heading2"/>
      </w:pPr>
      <w:r>
        <w:t xml:space="preserve">Нагрузка и число уроков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1-е классы: не более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4 уроков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день; один раз в неделю — 5 уроков за счёт урока физической культуры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2–4-е классы: не более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5 уроков</w:t>
            </w:r>
            <w:r>
              <w:rPr>
                <w:sz w:val="22"/>
                <w:szCs w:val="22"/>
              </w:rPr>
              <w:t xml:space="preserve">; один раз в неделю — 6 уроков за счёт урока физической культуры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5–6-е классы: не более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6 уроков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7–11-е классы: не более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7 уроков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Недельная нагрузка распределена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равномерно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 течение учебной недели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Расписание составлено с учётом дневной и недельной умственной работоспособности 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шкалы трудности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учебных предметов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Факультативы и занятия дополнительного образования поставлены на дни с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наименьшим числом обязательных уроков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сменность-и-время-начала-занятий"/>
    <w:p>
      <w:pPr>
        <w:pStyle w:val="Heading2"/>
      </w:pPr>
      <w:r>
        <w:t xml:space="preserve">Сменность и время начала занятий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Учебные занятия начинаются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ранее 8 часов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bCs/>
                <w:b/>
                <w:sz w:val="22"/>
                <w:szCs w:val="22"/>
              </w:rPr>
              <w:t xml:space="preserve">Нулевые уроки не проводятся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Обучение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ведётся в три смены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Занятия второй смены заканчиваются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позднее 19 часов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 работе в две смены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1-е, 5-е, 9–11-е классы и классы для обучающихся с ОВЗ учатся в первую смену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продолжительность-урока-и-перемен"/>
    <w:p>
      <w:pPr>
        <w:pStyle w:val="Heading2"/>
      </w:pPr>
      <w:r>
        <w:t xml:space="preserve">Продолжительность урока и перемен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Урок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более 45 минут</w:t>
            </w:r>
            <w:r>
              <w:rPr>
                <w:sz w:val="22"/>
                <w:szCs w:val="22"/>
              </w:rPr>
              <w:t xml:space="preserve">; в 1-м и компенсирующем классе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более 40 минут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Перемены между уроками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менее 10 минут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Большая перемена после 2-го или 3-го урока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20–30 минут</w:t>
            </w:r>
            <w:r>
              <w:rPr>
                <w:sz w:val="22"/>
                <w:szCs w:val="22"/>
              </w:rPr>
              <w:t xml:space="preserve">. Допускается вместо неё установить после 2-го и 3-го уроков две перемены по 20 минут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первый-класс"/>
    <w:p>
      <w:pPr>
        <w:pStyle w:val="Heading2"/>
      </w:pPr>
      <w:r>
        <w:t xml:space="preserve">Первый класс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Занятия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только по 5-дневной неделе и только в первую смену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Ступенчатый режим первого полугодия: сентябрь–октябрь — по 3 урока в день по 35 минут; ноябрь–декабрь — по 4 урока по 35 минут; январь–май — по 4 урока по 40 минут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 середине учебного дня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динамическая пауза не менее 40 минут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При четвертном режиме в середине третьей четверти предоставляются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дополнительные недельные каникулы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X3b2ec04ee799b0daf2450ba184d5a14ed23c7ce"/>
    <w:p>
      <w:pPr>
        <w:pStyle w:val="Heading2"/>
      </w:pPr>
      <w:r>
        <w:t xml:space="preserve">Обучающиеся с ограниченными возможностями здоровья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Урочная деятельность организована по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5-дневной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учебной неделе; в субботу возможна только внеурочная деятельность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Внеурочная деятельность — суммарно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10 часов в неделю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на обучающегося, из них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менее 5 часов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— обязательные занятия коррекционной направленности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Для слабовидящих обучающихся 1–4 классов непрерывная зрительная нагрузка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более 10 минут</w:t>
            </w:r>
            <w:r>
              <w:rPr>
                <w:sz w:val="22"/>
                <w:szCs w:val="22"/>
              </w:rPr>
              <w:t xml:space="preserve">; на уровне основного и среднего общего образования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более 15 минут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5"/>
    <w:bookmarkStart w:id="26" w:name="годовой-календарный-учебный-график"/>
    <w:p>
      <w:pPr>
        <w:pStyle w:val="Heading2"/>
      </w:pPr>
      <w:r>
        <w:t xml:space="preserve">Годовой календарный учебный график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1980"/>
        <w:gridCol w:w="1980"/>
        <w:gridCol w:w="1980"/>
        <w:gridCol w:w="1980"/>
      </w:tblGrid>
      <w:tr>
        <w:trPr>
          <w:cantSplit/>
          <w:tblHeader w:val="true"/>
        </w:trPr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Что проверить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Да / Нет</w:t>
            </w:r>
          </w:p>
        </w:tc>
        <w:tc>
          <w:tcPr>
            <w:shd w:val="clear" w:color="auto" w:fill="8B1E2D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b/>
                <w:color w:val="FFFFFF"/>
                <w:sz w:val="22"/>
                <w:szCs w:val="22"/>
              </w:rPr>
              <w:t xml:space="preserve">Комментарий</w:t>
            </w: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Предусмотрено чередование учебных периодов и каникул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Продолжительность каникул —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менее 7 календарных дней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  <w:tr>
        <w:trPr>
          <w:cantSplit/>
        </w:trPr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shd w:val="clear" w:color="auto" w:fill="F7F3EF"/>
          </w:tcPr>
          <w:tcPr/>
          <w:p>
            <w:pPr>
              <w:pStyle w:val="Compact"/>
              <w:ind w:firstLine="0" w:left="0"/>
              <w:jc w:val="left"/>
            </w:pPr>
            <w:r>
              <w:rPr>
                <w:sz w:val="22"/>
                <w:szCs w:val="22"/>
              </w:rPr>
              <w:t xml:space="preserve">Профильное обучение в 10–11 классах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Cs/>
                <w:b/>
                <w:sz w:val="22"/>
                <w:szCs w:val="22"/>
              </w:rPr>
              <w:t xml:space="preserve">не приводит к увеличению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образовательной нагрузки</w:t>
            </w: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  <w:tc>
          <w:tcPr>
            <w:shd w:val="clear" w:color="auto" w:fill="FCFAF8"/>
          </w:tcPr>
          <w:tcPr/>
          <w:p>
            <w:pPr>
              <w:pStyle w:val="Compact"/>
              <w:ind w:firstLine="0" w:left="0"/>
            </w:pPr>
          </w:p>
        </w:tc>
      </w:tr>
    </w:tbl>
    <w:p>
      <w:r>
        <w:pict>
          <v:rect style="width:0;height:1.5pt" o:hralign="center" o:hrstd="t" o:hr="t"/>
        </w:pict>
      </w:r>
    </w:p>
    <w:bookmarkEnd w:id="26"/>
    <w:bookmarkStart w:id="27" w:name="если-ответ-нет"/>
    <w:p>
      <w:pPr>
        <w:pStyle w:val="Heading2"/>
      </w:pPr>
      <w:r>
        <w:t xml:space="preserve">Если ответ «нет»</w:t>
      </w:r>
    </w:p>
    <w:p>
      <w:pPr>
        <w:pStyle w:val="FirstParagraph"/>
      </w:pPr>
      <w:r>
        <w:t xml:space="preserve">Санитарные правила не устанавливают, как школа устраняет нарушение и в какой срок. Порядок ниже — управленческая практика, а не требование правил.</w:t>
      </w:r>
    </w:p>
    <w:p>
      <w:pPr>
        <w:numPr>
          <w:ilvl w:val="0"/>
          <w:numId w:val="1001"/>
        </w:numPr>
        <w:pStyle w:val="Compact"/>
      </w:pPr>
      <w:r>
        <w:t xml:space="preserve">Назначить ответственного за исправление конкретной позиции.</w:t>
      </w:r>
    </w:p>
    <w:p>
      <w:pPr>
        <w:numPr>
          <w:ilvl w:val="0"/>
          <w:numId w:val="1001"/>
        </w:numPr>
        <w:pStyle w:val="Compact"/>
      </w:pPr>
      <w:r>
        <w:t xml:space="preserve">Установить срок устранения — до первого учебного дня.</w:t>
      </w:r>
    </w:p>
    <w:p>
      <w:pPr>
        <w:numPr>
          <w:ilvl w:val="0"/>
          <w:numId w:val="1001"/>
        </w:numPr>
        <w:pStyle w:val="Compact"/>
      </w:pPr>
      <w:r>
        <w:t xml:space="preserve">Утвердить исправленное расписание приказом директора.</w:t>
      </w:r>
    </w:p>
    <w:p>
      <w:pPr>
        <w:numPr>
          <w:ilvl w:val="0"/>
          <w:numId w:val="1001"/>
        </w:numPr>
        <w:pStyle w:val="Compact"/>
      </w:pPr>
      <w:r>
        <w:t xml:space="preserve">Сохранить заполненный лист как подтверждение, что проверка проводилась.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⚠ Перед применением сверьтесь с действующей редакцией санитарных правил и локальными актами</w:t>
      </w:r>
      <w:r>
        <w:t xml:space="preserve"> </w:t>
      </w:r>
      <w:r>
        <w:t xml:space="preserve">вашей школы. Региональные органы могут устанавливать дополнительные требования к режиму работы</w:t>
      </w:r>
      <w:r>
        <w:t xml:space="preserve"> </w:t>
      </w:r>
      <w:r>
        <w:t xml:space="preserve">образовательных организаций.</w:t>
      </w:r>
    </w:p>
    <w:p>
      <w:pPr>
        <w:pStyle w:val="BodyText"/>
      </w:pPr>
      <w:r>
        <w:t xml:space="preserve">Материал подготовлен командой проекта «Директор школы» — директоршколы.рф</w:t>
      </w:r>
    </w:p>
    <w:bookmarkEnd w:id="27"/>
    <w:bookmarkEnd w:id="28"/>
    <w:sectPr>
      <w:headerReference r:id="rId9" w:type="default"/>
      <w:headerReference r:id="rId10" w:type="first"/>
      <w:pgSz w:h="16838" w:w="11906"/>
      <w:pgMar w:bottom="1134" w:footer="680" w:gutter="0" w:header="680" w:left="1134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  <w:compat>
    <w:doNotExpandShiftReturn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ind w:firstLine="709"/>
    </w:p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widowControl/>
      <w:jc w:val="left"/>
      <w:spacing w:before="180" w:after="100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color w:val="000000"/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widowControl/>
      <w:jc w:val="left"/>
      <w:spacing w:before="180" w:after="100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widowControl/>
      <w:jc w:val="left"/>
      <w:spacing w:before="180" w:after="100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val="000000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val="000000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val="000000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hAnsi="Times New Roman"/>
      <w:color w:val="000000"/>
      <w:sz w:val="28"/>
      <w:szCs w:val="28"/>
    </w:rPr>
  </w:style>
  <w:style w:customStyle="1" w:styleId="Grif" w:type="paragraph">
    <w:name w:val="Гриф"/>
    <w:basedOn w:val="BodyText"/>
    <w:qFormat/>
    <w:pPr>
      <w:keepLines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z w:val="28"/>
      <w:szCs w:val="28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2.xml" Type="http://schemas.openxmlformats.org/officeDocument/2006/relationships/header" /><Relationship Id="rId10" Target="header1.xml" Type="http://schemas.openxmlformats.org/officeDocument/2006/relationships/head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2026-08-23T08:07:09Z</dcterms:created>
  <dcterms:modified xsi:type="dcterms:W3CDTF">2026-08-23T08:07:09Z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