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Приказы школы в сентябре 2026 года: три образца</w:t>
      </w:r>
    </w:p>
    <w:p>
      <w:pPr>
        <w:pStyle w:val="BodyText"/>
      </w:pPr>
      <w:r>
        <w:t xml:space="preserve">Что это за файлы</w:t>
      </w:r>
    </w:p>
    <w:p>
      <w:pPr>
        <w:pStyle w:val="BodyText"/>
      </w:pPr>
      <w:r>
        <w:t xml:space="preserve">В комплекте три образца приказов, оформленных по ГОСТ Р 7.0.97-2016.</w:t>
      </w:r>
      <w:r>
        <w:br/>
      </w:r>
      <w:r>
        <w:t xml:space="preserve">Это те приказы сентября, которые нужны не каждой школе, а по обстоятельствам,</w:t>
      </w:r>
      <w:r>
        <w:br/>
      </w:r>
      <w:r>
        <w:t xml:space="preserve">и которые чаще всего приходится составлять с нуля.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Файл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Когда нужен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02. Приказ об организации образовательного процесса в дни голосования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если в помещениях школы размещён избирательный участок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03. Приказ о назначении ответственного за взаимодействие с участковой избирательной комиссией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там же; с приложением — актом приёма-передачи помещений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04. Приказ о разработке программы энергосбережения на 2027–2029 годы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если обязанность иметь программу распространяется на вашу организацию</w:t>
            </w:r>
          </w:p>
        </w:tc>
      </w:tr>
    </w:tbl>
    <w:p>
      <w:pPr>
        <w:pStyle w:val="BodyText"/>
      </w:pPr>
      <w:r>
        <w:t xml:space="preserve">Как пользоваться</w:t>
      </w:r>
    </w:p>
    <w:p>
      <w:pPr>
        <w:numPr>
          <w:ilvl w:val="0"/>
          <w:numId w:val="1001"/>
        </w:numPr>
        <w:pStyle w:val="Compact"/>
      </w:pPr>
      <w:r>
        <w:t xml:space="preserve">Откройте нужный файл и замените все маркеры в квадратных скобках.</w:t>
      </w:r>
    </w:p>
    <w:p>
      <w:pPr>
        <w:numPr>
          <w:ilvl w:val="0"/>
          <w:numId w:val="1001"/>
        </w:numPr>
        <w:pStyle w:val="Compact"/>
      </w:pPr>
      <w:r>
        <w:t xml:space="preserve">Проверьте основание. В приказах о голосовании ссылка на решение</w:t>
      </w:r>
      <w:r>
        <w:br/>
      </w:r>
      <w:r>
        <w:t xml:space="preserve">избирательной комиссии обязательна — без него приказ повисает</w:t>
      </w:r>
      <w:r>
        <w:br/>
      </w:r>
      <w:r>
        <w:t xml:space="preserve">в воздухе. Реквизиты решения запросите в своей территориальной</w:t>
      </w:r>
      <w:r>
        <w:br/>
      </w:r>
      <w:r>
        <w:t xml:space="preserve">комиссии.</w:t>
      </w:r>
    </w:p>
    <w:p>
      <w:pPr>
        <w:numPr>
          <w:ilvl w:val="0"/>
          <w:numId w:val="1001"/>
        </w:numPr>
        <w:pStyle w:val="Compact"/>
      </w:pPr>
      <w:r>
        <w:t xml:space="preserve">В приказе об энергосбережении проверьте два момента. Первый:</w:t>
      </w:r>
      <w:r>
        <w:br/>
      </w:r>
      <w:r>
        <w:t xml:space="preserve">обязанность утверждать и реализовывать программы энергосбережения</w:t>
      </w:r>
      <w:r>
        <w:br/>
      </w:r>
      <w:r>
        <w:t xml:space="preserve">установлена частью 1 статьи 25 Федерального закона от 23.11.2009</w:t>
      </w:r>
      <w:r>
        <w:br/>
      </w:r>
      <w:r>
        <w:t xml:space="preserve">№ 261-ФЗ для организаций с участием государства или муниципального</w:t>
      </w:r>
      <w:r>
        <w:br/>
      </w:r>
      <w:r>
        <w:t xml:space="preserve">образования — государственной и муниципальной школы это касается.</w:t>
      </w:r>
      <w:r>
        <w:br/>
      </w:r>
      <w:r>
        <w:t xml:space="preserve">Второй: период «2027–2029 годы» федеральный закон не задаёт. Укажите</w:t>
      </w:r>
      <w:r>
        <w:br/>
      </w:r>
      <w:r>
        <w:t xml:space="preserve">тот период, который установил учредитель, либо обоснуйте выбранный</w:t>
      </w:r>
      <w:r>
        <w:br/>
      </w:r>
      <w:r>
        <w:t xml:space="preserve">школой — и назовите в приказе акт, которым он определён.</w:t>
      </w:r>
    </w:p>
    <w:p>
      <w:pPr>
        <w:numPr>
          <w:ilvl w:val="0"/>
          <w:numId w:val="1001"/>
        </w:numPr>
        <w:pStyle w:val="Compact"/>
      </w:pPr>
      <w:r>
        <w:t xml:space="preserve">Заполните лист ознакомления. Работники, названные в приказе,</w:t>
      </w:r>
      <w:r>
        <w:br/>
      </w:r>
      <w:r>
        <w:t xml:space="preserve">знакомятся с ним под подпись.</w:t>
      </w:r>
    </w:p>
    <w:p>
      <w:pPr>
        <w:numPr>
          <w:ilvl w:val="0"/>
          <w:numId w:val="1001"/>
        </w:numPr>
        <w:pStyle w:val="Compact"/>
      </w:pPr>
      <w:r>
        <w:t xml:space="preserve">Зарегистрируйте приказ в журнале приказов по основной деятельности</w:t>
      </w:r>
      <w:r>
        <w:br/>
      </w:r>
      <w:r>
        <w:t xml:space="preserve">и подшейте в дело согласно номенклатуре дел.</w:t>
      </w:r>
    </w:p>
    <w:p>
      <w:pPr>
        <w:pStyle w:val="FirstParagraph"/>
      </w:pPr>
      <w:r>
        <w:t xml:space="preserve">Что учесть по срокам</w:t>
      </w:r>
    </w:p>
    <w:p>
      <w:pPr>
        <w:pStyle w:val="BodyText"/>
      </w:pPr>
      <w:r>
        <w:t xml:space="preserve">Выборы депутатов Государственной Думы нового созыва назначены</w:t>
      </w:r>
      <w:r>
        <w:br/>
      </w:r>
      <w:r>
        <w:t xml:space="preserve">на 20 сентября 2026 года Указом Президента Российской Федерации</w:t>
      </w:r>
      <w:r>
        <w:br/>
      </w:r>
      <w:r>
        <w:t xml:space="preserve">от 16.06.2026 № 428. Голосование может проводиться несколько дней</w:t>
      </w:r>
      <w:r>
        <w:br/>
      </w:r>
      <w:r>
        <w:t xml:space="preserve">подряд — конкретные дни определяет Центральная избирательная комиссия.</w:t>
      </w:r>
      <w:r>
        <w:br/>
      </w:r>
      <w:r>
        <w:t xml:space="preserve">Уточните в своей территориальной комиссии, на сколько дней занят</w:t>
      </w:r>
      <w:r>
        <w:br/>
      </w:r>
      <w:r>
        <w:t xml:space="preserve">ваш участок: от этого зависит период изменения режима занятий.</w:t>
      </w:r>
    </w:p>
    <w:p>
      <w:pPr>
        <w:pStyle w:val="BodyText"/>
      </w:pPr>
      <w:r>
        <w:t xml:space="preserve">Приказ об изменении режима занятий издавайте заблаговременно.</w:t>
      </w:r>
      <w:r>
        <w:br/>
      </w:r>
      <w:r>
        <w:t xml:space="preserve">Родителям нужно время перестроить планы: неделя до даты голосования —</w:t>
      </w:r>
      <w:r>
        <w:br/>
      </w:r>
      <w:r>
        <w:t xml:space="preserve">разумный минимум.</w:t>
      </w:r>
    </w:p>
    <w:p>
      <w:pPr>
        <w:pStyle w:val="BodyText"/>
      </w:pPr>
      <w:r>
        <w:t xml:space="preserve">Оформление</w:t>
      </w:r>
    </w:p>
    <w:p>
      <w:pPr>
        <w:pStyle w:val="BodyText"/>
      </w:pPr>
      <w:r>
        <w:t xml:space="preserve">Образцы оформлены по ГОСТ Р 7.0.97-2016: поля 20/10/20/20 мм,</w:t>
      </w:r>
      <w:r>
        <w:br/>
      </w:r>
      <w:r>
        <w:t xml:space="preserve">Times New Roman 14, реквизиты в принятом порядке. Стандарт носит</w:t>
      </w:r>
      <w:r>
        <w:br/>
      </w:r>
      <w:r>
        <w:t xml:space="preserve">рекомендательный характер, но именно по нему проверяющие оценивают</w:t>
      </w:r>
      <w:r>
        <w:br/>
      </w:r>
      <w:r>
        <w:t xml:space="preserve">оформление организационно-распорядительных документов.</w:t>
      </w:r>
    </w:p>
    <w:p>
      <w:pPr>
        <w:pStyle w:val="BodyText"/>
      </w:pPr>
      <w:r>
        <w:t xml:space="preserve">Правовая основа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Документ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Что регулирует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Указ Президента РФ от 16.06.2026 № 428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назначение выборов депутатов Государственной Думы на 20 сентября 2026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Федеральный закон от 12.06.2002 № 67-ФЗ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гарантии избирательных прав; предоставление помещений для участков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Федеральный закон от 23.11.2009 № 261-ФЗ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энергосбережение и повышение энергетической эффективности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Федеральный закон от 29.12.2012 № 273-ФЗ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компетенция образовательной организации; охрана здоровья обучающихся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ГОСТ Р 7.0.97-2016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оформление организационно-распорядительных документов</w:t>
            </w:r>
          </w:p>
        </w:tc>
      </w:tr>
    </w:tbl>
    <w:p>
      <w:pPr>
        <w:pStyle w:val="BodyText"/>
      </w:pPr>
      <w:r>
        <w:t xml:space="preserve">Реквизиты проверены 3 сентября 2026 года по официальным публикациям</w:t>
      </w:r>
      <w:r>
        <w:br/>
      </w:r>
      <w:r>
        <w:t xml:space="preserve">на портале правовой информации. Требования к содержанию программы</w:t>
      </w:r>
      <w:r>
        <w:br/>
      </w:r>
      <w:r>
        <w:t xml:space="preserve">энергосбережения и период её действия определяются актами учредителя</w:t>
      </w:r>
      <w:r>
        <w:br/>
      </w:r>
      <w:r>
        <w:t xml:space="preserve">и правилами, действующими для вашей организации, — сверьтесь с ними</w:t>
      </w:r>
      <w:r>
        <w:br/>
      </w:r>
      <w:r>
        <w:t xml:space="preserve">до издания приказа.</w:t>
      </w:r>
    </w:p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2026-09-03T08:55:34Z</dcterms:created>
  <dcterms:modified xsi:type="dcterms:W3CDTF">2026-09-03T08:55:34Z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