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Педагогический</w:t>
      </w:r>
      <w:r>
        <w:t xml:space="preserve"> </w:t>
      </w:r>
      <w:r>
        <w:t xml:space="preserve">совет</w:t>
      </w:r>
      <w:r>
        <w:t xml:space="preserve"> </w:t>
      </w:r>
      <w:r>
        <w:t xml:space="preserve">«Выпускники</w:t>
      </w:r>
      <w:r>
        <w:t xml:space="preserve"> </w:t>
      </w:r>
      <w:r>
        <w:t xml:space="preserve">и</w:t>
      </w:r>
      <w:r>
        <w:t xml:space="preserve"> </w:t>
      </w:r>
      <w:r>
        <w:t xml:space="preserve">ГИА:</w:t>
      </w:r>
      <w:r>
        <w:t xml:space="preserve"> </w:t>
      </w:r>
      <w:r>
        <w:t xml:space="preserve">что</w:t>
      </w:r>
      <w:r>
        <w:t xml:space="preserve"> </w:t>
      </w:r>
      <w:r>
        <w:t xml:space="preserve">решаем</w:t>
      </w:r>
      <w:r>
        <w:t xml:space="preserve"> </w:t>
      </w:r>
      <w:r>
        <w:t xml:space="preserve">до</w:t>
      </w:r>
      <w:r>
        <w:t xml:space="preserve"> </w:t>
      </w:r>
      <w:r>
        <w:t xml:space="preserve">зимних</w:t>
      </w:r>
      <w:r>
        <w:t xml:space="preserve"> </w:t>
      </w:r>
      <w:r>
        <w:t xml:space="preserve">каникул»</w:t>
      </w:r>
    </w:p>
    <w:p>
      <w:pPr>
        <w:pStyle w:val="Subtitle"/>
      </w:pPr>
      <w:r>
        <w:t xml:space="preserve">Сценарий</w:t>
      </w:r>
      <w:r>
        <w:t xml:space="preserve"> </w:t>
      </w:r>
      <w:r>
        <w:t xml:space="preserve">на</w:t>
      </w:r>
      <w:r>
        <w:t xml:space="preserve"> </w:t>
      </w:r>
      <w:r>
        <w:t xml:space="preserve">70</w:t>
      </w:r>
      <w:r>
        <w:t xml:space="preserve"> </w:t>
      </w:r>
      <w:r>
        <w:t xml:space="preserve">минут</w:t>
      </w:r>
      <w:r>
        <w:t xml:space="preserve"> </w:t>
      </w:r>
      <w:r>
        <w:t xml:space="preserve">с</w:t>
      </w:r>
      <w:r>
        <w:t xml:space="preserve"> </w:t>
      </w:r>
      <w:r>
        <w:t xml:space="preserve">проектами</w:t>
      </w:r>
      <w:r>
        <w:t xml:space="preserve"> </w:t>
      </w:r>
      <w:r>
        <w:t xml:space="preserve">решений</w:t>
      </w:r>
      <w:r>
        <w:t xml:space="preserve"> </w:t>
      </w:r>
      <w:r>
        <w:t xml:space="preserve">и</w:t>
      </w:r>
      <w:r>
        <w:t xml:space="preserve"> </w:t>
      </w:r>
      <w:r>
        <w:t xml:space="preserve">протокола</w:t>
      </w:r>
    </w:p>
    <w:p>
      <w:pPr>
        <w:pStyle w:val="FirstParagraph"/>
      </w:pPr>
      <w:r>
        <w:t xml:space="preserve">Сценарий для директора и завуча общеобразовательной школы с выпускными 9 и 11 классами. Нормативные тексты читались 01.11.2026 по официальным публикациям первоначальных приказов; влияние изменяющих приказов на использованные пункты полностью не проверено (см. раздел «Источники»). Места, которые школа заполняет своими данными, стоят в квадратных скобках; что именно вписать и откуда взять, сказано рядом.</w:t>
      </w:r>
    </w:p>
    <w:p>
      <w:pPr>
        <w:pStyle w:val="BodyText"/>
      </w:pPr>
      <w:r>
        <w:rPr>
          <w:bCs/>
          <w:b/>
        </w:rPr>
        <w:t xml:space="preserve">Сокращения.</w:t>
      </w:r>
      <w:r>
        <w:t xml:space="preserve"> </w:t>
      </w:r>
      <w:r>
        <w:t xml:space="preserve">ГИА — государственная итоговая аттестация; ЕГЭ — единый государственный экзамен (11 класс); ОГЭ — основной государственный экзамен (9 класс); УВР — учебно-воспитательная работа; МО — методическое объединение; ОИВ — орган исполнительной власти субъекта Российской Федерации, осуществляющий управление в сфере образования; ГВЭ — государственный выпускной экзамен; ГЭК — государственная экзаменационная комиссия; ПМПК — психолого-медико-педагогическая комиссия.</w:t>
      </w:r>
    </w:p>
    <w:bookmarkStart w:id="20" w:name="паспорт-педсовета"/>
    <w:p>
      <w:pPr>
        <w:pStyle w:val="Heading2"/>
        <w:keepNext/>
      </w:pPr>
      <w:r>
        <w:t xml:space="preserve">1. Паспорт педсовета</w:t>
      </w:r>
    </w:p>
    <w:tbl>
      <w:tblPr>
        <w:tblStyle w:val="Table"/>
        <w:tblLook w:firstRow="1" w:lastRow="0" w:firstColumn="0" w:lastColumn="0" w:noHBand="0" w:noVBand="0" w:val="0020"/>
        <w:jc w:val="start"/>
        <w:tblLayout w:type="fixed"/>
        <w:tblW w:w="9639" w:type="dxa"/>
        <w:tblBorders>
          <w:top w:val="single" w:sz="4" w:color="808080"/>
          <w:left w:val="single" w:sz="4" w:color="808080"/>
          <w:bottom w:val="single" w:sz="4" w:color="808080"/>
          <w:right w:val="single" w:sz="4" w:color="808080"/>
          <w:insideH w:val="single" w:sz="4" w:color="808080"/>
          <w:insideV w:val="single" w:sz="4" w:color="808080"/>
        </w:tblBorders>
      </w:tblPr>
      <w:tblGrid>
        <w:gridCol w:w="2197"/>
        <w:gridCol w:w="7441"/>
      </w:tblGrid>
      <w:tr>
        <w:trPr>
          <w:tblHeader w:val="true"/>
          <w:cantSplit/>
          <w:tblHeader/>
        </w:trPr>
        <w:tc>
          <w:tcPr>
            <w:tcW w:type="dxa" w:w="2197"/>
            <w:shd w:val="clear" w:fill="E8EEF2"/>
          </w:tcPr>
          <w:p>
            <w:pPr>
              <w:pStyle w:val="Compact"/>
              <w:spacing w:before="40" w:after="40" w:line="240" w:lineRule="auto"/>
              <w:ind w:firstLine="0" w:left="0"/>
              <w:jc w:val="left"/>
            </w:pPr>
            <w:r>
              <w:rPr>
                <w:b/>
                <w:sz w:val="21"/>
              </w:rPr>
              <w:t xml:space="preserve">Параметр</w:t>
            </w:r>
          </w:p>
        </w:tc>
        <w:tc>
          <w:tcPr>
            <w:tcW w:type="dxa" w:w="7440"/>
            <w:shd w:val="clear" w:fill="E8EEF2"/>
          </w:tcPr>
          <w:p>
            <w:pPr>
              <w:pStyle w:val="Compact"/>
              <w:spacing w:before="40" w:after="40" w:line="240" w:lineRule="auto"/>
              <w:ind w:firstLine="0" w:left="0"/>
              <w:jc w:val="left"/>
            </w:pPr>
            <w:r>
              <w:rPr>
                <w:b/>
                <w:sz w:val="21"/>
              </w:rPr>
              <w:t xml:space="preserve">Что решить или вписать</w:t>
            </w:r>
          </w:p>
        </w:tc>
      </w:tr>
      <w:tr>
        <w:trPr>
          <w:cantSplit/>
        </w:trPr>
        <w:tc>
          <w:tcPr>
            <w:tcW w:type="dxa" w:w="2197"/>
          </w:tcPr>
          <w:p>
            <w:pPr>
              <w:pStyle w:val="Compact"/>
              <w:spacing w:before="40" w:after="40" w:line="240" w:lineRule="auto"/>
              <w:ind w:firstLine="0" w:left="0"/>
              <w:jc w:val="left"/>
            </w:pPr>
            <w:r>
              <w:rPr>
                <w:sz w:val="21"/>
              </w:rPr>
              <w:t xml:space="preserve">Дата и время</w:t>
            </w:r>
          </w:p>
        </w:tc>
        <w:tc>
          <w:tcPr>
            <w:tcW w:type="dxa" w:w="7440"/>
          </w:tcPr>
          <w:p>
            <w:pPr>
              <w:pStyle w:val="Compact"/>
              <w:spacing w:before="40" w:after="40" w:line="240" w:lineRule="auto"/>
              <w:ind w:firstLine="0" w:left="0"/>
              <w:jc w:val="left"/>
            </w:pPr>
            <w:r>
              <w:rPr>
                <w:sz w:val="21"/>
              </w:rPr>
              <w:t xml:space="preserve">[дата и время]. Назначьте заседание заблаговременно, до окончания приёма заявлений на итоговое сочинение (изложение): последний день подачи — 18 ноября 2026 года включительно. Региональный срок передачи сведений об участниках учитывайте при планировании работы школы; он не заменяет федеральный срок подачи заявления участником — по 18 ноября 2026 года включительно. Размещение информации о сочинении (даты, порядок проведения и проверки, сроки и места регистрации, порядок информирования о результатах) не откладывайте до педсовета: оно должно быть опубликовано не позднее чем за месяц до основной даты, то есть не позднее 2 ноября 2026 года; на заседании проверьте, что информация размещена</w:t>
            </w:r>
          </w:p>
        </w:tc>
      </w:tr>
      <w:tr>
        <w:trPr>
          <w:cantSplit/>
        </w:trPr>
        <w:tc>
          <w:tcPr>
            <w:tcW w:type="dxa" w:w="2197"/>
          </w:tcPr>
          <w:p>
            <w:pPr>
              <w:pStyle w:val="Compact"/>
              <w:spacing w:before="40" w:after="40" w:line="240" w:lineRule="auto"/>
              <w:ind w:firstLine="0" w:left="0"/>
              <w:jc w:val="left"/>
            </w:pPr>
            <w:r>
              <w:rPr>
                <w:sz w:val="21"/>
              </w:rPr>
              <w:t xml:space="preserve">Форма</w:t>
            </w:r>
          </w:p>
        </w:tc>
        <w:tc>
          <w:tcPr>
            <w:tcW w:type="dxa" w:w="7440"/>
          </w:tcPr>
          <w:p>
            <w:pPr>
              <w:pStyle w:val="Compact"/>
              <w:spacing w:before="40" w:after="40" w:line="240" w:lineRule="auto"/>
              <w:ind w:firstLine="0" w:left="0"/>
              <w:jc w:val="left"/>
            </w:pPr>
            <w:r>
              <w:rPr>
                <w:sz w:val="21"/>
              </w:rPr>
              <w:t xml:space="preserve">Очное заседание педагогического совета. Состав, кворум и порядок принятия решений — по уставу и Положению о педагогическом совете школы [реквизиты Положения]</w:t>
            </w:r>
          </w:p>
        </w:tc>
      </w:tr>
      <w:tr>
        <w:trPr>
          <w:cantSplit/>
        </w:trPr>
        <w:tc>
          <w:tcPr>
            <w:tcW w:type="dxa" w:w="2197"/>
          </w:tcPr>
          <w:p>
            <w:pPr>
              <w:pStyle w:val="Compact"/>
              <w:spacing w:before="40" w:after="40" w:line="240" w:lineRule="auto"/>
              <w:ind w:firstLine="0" w:left="0"/>
              <w:jc w:val="left"/>
            </w:pPr>
            <w:r>
              <w:rPr>
                <w:sz w:val="21"/>
              </w:rPr>
              <w:t xml:space="preserve">Ведущий</w:t>
            </w:r>
          </w:p>
        </w:tc>
        <w:tc>
          <w:tcPr>
            <w:tcW w:type="dxa" w:w="7440"/>
          </w:tcPr>
          <w:p>
            <w:pPr>
              <w:pStyle w:val="Compact"/>
              <w:spacing w:before="40" w:after="40" w:line="240" w:lineRule="auto"/>
              <w:ind w:firstLine="0" w:left="0"/>
              <w:jc w:val="left"/>
            </w:pPr>
            <w:r>
              <w:rPr>
                <w:sz w:val="21"/>
              </w:rPr>
              <w:t xml:space="preserve">Директор [Ф.И.О.]</w:t>
            </w:r>
          </w:p>
        </w:tc>
      </w:tr>
      <w:tr>
        <w:trPr>
          <w:cantSplit/>
        </w:trPr>
        <w:tc>
          <w:tcPr>
            <w:tcW w:type="dxa" w:w="2197"/>
          </w:tcPr>
          <w:p>
            <w:pPr>
              <w:pStyle w:val="Compact"/>
              <w:spacing w:before="40" w:after="40" w:line="240" w:lineRule="auto"/>
              <w:ind w:firstLine="0" w:left="0"/>
              <w:jc w:val="left"/>
            </w:pPr>
            <w:r>
              <w:rPr>
                <w:sz w:val="21"/>
              </w:rPr>
              <w:t xml:space="preserve">Докладчики</w:t>
            </w:r>
          </w:p>
        </w:tc>
        <w:tc>
          <w:tcPr>
            <w:tcW w:type="dxa" w:w="7440"/>
          </w:tcPr>
          <w:p>
            <w:pPr>
              <w:pStyle w:val="Compact"/>
              <w:spacing w:before="40" w:after="40" w:line="240" w:lineRule="auto"/>
              <w:ind w:firstLine="0" w:left="0"/>
              <w:jc w:val="left"/>
            </w:pPr>
            <w:r>
              <w:rPr>
                <w:sz w:val="21"/>
              </w:rPr>
              <w:t xml:space="preserve">Заместитель директора по УВР [Ф.И.О.]; классные руководители 9 и 11 классов [Ф.И.О.]; руководитель МО учителей русского языка и литературы [Ф.И.О.]; руководители МО по предметам, по которым выявлены затруднения [Ф.И.О.]; педагог-психолог [Ф.И.О.] (по решению директора)</w:t>
            </w:r>
          </w:p>
        </w:tc>
      </w:tr>
      <w:tr>
        <w:trPr>
          <w:cantSplit/>
        </w:trPr>
        <w:tc>
          <w:tcPr>
            <w:tcW w:type="dxa" w:w="2197"/>
          </w:tcPr>
          <w:p>
            <w:pPr>
              <w:pStyle w:val="Compact"/>
              <w:spacing w:before="40" w:after="40" w:line="240" w:lineRule="auto"/>
              <w:ind w:firstLine="0" w:left="0"/>
              <w:jc w:val="left"/>
            </w:pPr>
            <w:r>
              <w:rPr>
                <w:sz w:val="21"/>
              </w:rPr>
              <w:t xml:space="preserve">Секретарь</w:t>
            </w:r>
          </w:p>
        </w:tc>
        <w:tc>
          <w:tcPr>
            <w:tcW w:type="dxa" w:w="7440"/>
          </w:tcPr>
          <w:p>
            <w:pPr>
              <w:pStyle w:val="Compact"/>
              <w:spacing w:before="40" w:after="40" w:line="240" w:lineRule="auto"/>
              <w:ind w:firstLine="0" w:left="0"/>
              <w:jc w:val="left"/>
            </w:pPr>
            <w:r>
              <w:rPr>
                <w:sz w:val="21"/>
              </w:rPr>
              <w:t xml:space="preserve">[Ф.И.О.]; ведёт протокол и лист регистрации</w:t>
            </w:r>
          </w:p>
        </w:tc>
      </w:tr>
      <w:tr>
        <w:trPr>
          <w:cantSplit/>
        </w:trPr>
        <w:tc>
          <w:tcPr>
            <w:tcW w:type="dxa" w:w="2197"/>
          </w:tcPr>
          <w:p>
            <w:pPr>
              <w:pStyle w:val="Compact"/>
              <w:spacing w:before="40" w:after="40" w:line="240" w:lineRule="auto"/>
              <w:ind w:firstLine="0" w:left="0"/>
              <w:jc w:val="left"/>
            </w:pPr>
            <w:r>
              <w:rPr>
                <w:sz w:val="21"/>
              </w:rPr>
              <w:t xml:space="preserve">Схема региона для итогового сочинения</w:t>
            </w:r>
          </w:p>
        </w:tc>
        <w:tc>
          <w:tcPr>
            <w:tcW w:type="dxa" w:w="7440"/>
          </w:tcPr>
          <w:p>
            <w:pPr>
              <w:pStyle w:val="Compact"/>
              <w:spacing w:before="40" w:after="40" w:line="240" w:lineRule="auto"/>
              <w:ind w:firstLine="0" w:left="0"/>
              <w:jc w:val="left"/>
            </w:pPr>
            <w:r>
              <w:rPr>
                <w:sz w:val="21"/>
              </w:rPr>
              <w:t xml:space="preserve">Выберите после ответа ОИВ: проверка работ в школе / централизованная проверка; сочинение пишут в школе / в месте, которое определил региональный орган; комиссии создаёт школа / комиссии создаёт региональный орган, а школа направляет кандидатуры. От выбора зависят вопрос 1 и редакция решения 1; комиссию по проведению и комиссию по проверке выбирайте отдельно</w:t>
            </w:r>
          </w:p>
        </w:tc>
      </w:tr>
      <w:tr>
        <w:trPr>
          <w:cantSplit/>
        </w:trPr>
        <w:tc>
          <w:tcPr>
            <w:tcW w:type="dxa" w:w="2197"/>
          </w:tcPr>
          <w:p>
            <w:pPr>
              <w:pStyle w:val="Compact"/>
              <w:spacing w:before="40" w:after="40" w:line="240" w:lineRule="auto"/>
              <w:ind w:firstLine="0" w:left="0"/>
              <w:jc w:val="left"/>
            </w:pPr>
            <w:r>
              <w:rPr>
                <w:sz w:val="21"/>
              </w:rPr>
              <w:t xml:space="preserve">Схема региона для итогового собеседования</w:t>
            </w:r>
          </w:p>
        </w:tc>
        <w:tc>
          <w:tcPr>
            <w:tcW w:type="dxa" w:w="7440"/>
          </w:tcPr>
          <w:p>
            <w:pPr>
              <w:pStyle w:val="Compact"/>
              <w:spacing w:before="40" w:after="40" w:line="240" w:lineRule="auto"/>
              <w:ind w:firstLine="0" w:left="0"/>
              <w:jc w:val="left"/>
            </w:pPr>
            <w:r>
              <w:rPr>
                <w:sz w:val="21"/>
              </w:rPr>
              <w:t xml:space="preserve">Выберите: проводится в школе / в месте, определённом ОИВ; с применением дистанционных технологий / без них (если ОИВ принял такое решение). От выбора зависит информирование девятиклассников</w:t>
            </w:r>
          </w:p>
        </w:tc>
      </w:tr>
      <w:tr>
        <w:trPr>
          <w:cantSplit/>
        </w:trPr>
        <w:tc>
          <w:tcPr>
            <w:tcW w:type="dxa" w:w="2197"/>
          </w:tcPr>
          <w:p>
            <w:pPr>
              <w:pStyle w:val="Compact"/>
              <w:spacing w:before="40" w:after="40" w:line="240" w:lineRule="auto"/>
              <w:ind w:firstLine="0" w:left="0"/>
              <w:jc w:val="left"/>
            </w:pPr>
            <w:r>
              <w:rPr>
                <w:sz w:val="21"/>
              </w:rPr>
              <w:t xml:space="preserve">Результат заседания</w:t>
            </w:r>
          </w:p>
        </w:tc>
        <w:tc>
          <w:tcPr>
            <w:tcW w:type="dxa" w:w="7440"/>
          </w:tcPr>
          <w:p>
            <w:pPr>
              <w:pStyle w:val="Compact"/>
              <w:spacing w:before="40" w:after="40" w:line="240" w:lineRule="auto"/>
              <w:ind w:firstLine="0" w:left="0"/>
              <w:jc w:val="left"/>
            </w:pPr>
            <w:r>
              <w:rPr>
                <w:sz w:val="21"/>
              </w:rPr>
              <w:t xml:space="preserve">Четыре решения (раздел 6), протокол, приказ директора по решениям, которые поручают действия сотрудникам</w:t>
            </w:r>
          </w:p>
        </w:tc>
      </w:tr>
    </w:tbl>
    <w:p>
      <w:pPr>
        <w:pStyle w:val="BodyText"/>
      </w:pPr>
      <w:r>
        <w:rPr>
          <w:bCs/>
          <w:b/>
        </w:rPr>
        <w:t xml:space="preserve">Почему педсовет, а не совещание.</w:t>
      </w:r>
      <w:r>
        <w:t xml:space="preserve"> </w:t>
      </w:r>
      <w:r>
        <w:t xml:space="preserve">Педагогический совет — коллегиальный орган управления школой (Федеральный закон от 29.12.2012 № 273-ФЗ, ст. 26, ч. 4). Его компетенцию и порядок принятия решений определяет устав (ч. 5 той же статьи). Перед заседанием сверьте, входит ли в компетенцию педсовета по уставу утверждение плана подготовки к ГИА. Если решение содержит нормы, регулирующие образовательные отношения, либо предусматривает изменение действующего локального акта, соблюдайте установленную процедуру его принятия. При затрагивании прав обучающихся и работников учитывают мнения органов, предусмотренных частью 3 статьи 30; мнение представительного органа работников — в порядке и случаях, установленных трудовым законодательством. Организационное решение, которое содержит только разовые поручения и не устанавливает общих правил, само по себе не является локальным нормативным актом. Поручения сотрудникам закрепляйте приказом директора: это редакционная рекомендация, а не требование закона.</w:t>
      </w:r>
    </w:p>
    <w:bookmarkEnd w:id="20"/>
    <w:bookmarkStart w:id="21" w:name="Xcb241f2f8be18157126092ebe49e30c8ba2372f"/>
    <w:p>
      <w:pPr>
        <w:pStyle w:val="Heading2"/>
        <w:keepNext/>
      </w:pPr>
      <w:r>
        <w:t xml:space="preserve">2. Что подтверждено, а что нужно выяснить до заседания</w:t>
      </w:r>
    </w:p>
    <w:tbl>
      <w:tblPr>
        <w:tblStyle w:val="Table"/>
        <w:tblLook w:firstRow="1" w:lastRow="0" w:firstColumn="0" w:lastColumn="0" w:noHBand="0" w:noVBand="0" w:val="0020"/>
        <w:jc w:val="start"/>
        <w:tblLayout w:type="fixed"/>
        <w:tblW w:w="9639" w:type="dxa"/>
        <w:tblBorders>
          <w:top w:val="single" w:sz="4" w:color="808080"/>
          <w:left w:val="single" w:sz="4" w:color="808080"/>
          <w:bottom w:val="single" w:sz="4" w:color="808080"/>
          <w:right w:val="single" w:sz="4" w:color="808080"/>
          <w:insideH w:val="single" w:sz="4" w:color="808080"/>
          <w:insideV w:val="single" w:sz="4" w:color="808080"/>
        </w:tblBorders>
      </w:tblPr>
      <w:tblGrid>
        <w:gridCol w:w="1389"/>
        <w:gridCol w:w="2932"/>
        <w:gridCol w:w="2384"/>
        <w:gridCol w:w="2932"/>
      </w:tblGrid>
      <w:tr>
        <w:trPr>
          <w:tblHeader w:val="true"/>
          <w:cantSplit/>
          <w:tblHeader/>
        </w:trPr>
        <w:tc>
          <w:tcPr>
            <w:tcW w:type="dxa" w:w="1389"/>
            <w:shd w:val="clear" w:fill="E8EEF2"/>
          </w:tcPr>
          <w:p>
            <w:pPr>
              <w:pStyle w:val="Compact"/>
              <w:spacing w:before="40" w:after="40" w:line="240" w:lineRule="auto"/>
              <w:ind w:firstLine="0" w:left="0"/>
              <w:jc w:val="left"/>
            </w:pPr>
            <w:r>
              <w:rPr>
                <w:b/>
                <w:sz w:val="21"/>
              </w:rPr>
              <w:t xml:space="preserve">Вопрос</w:t>
            </w:r>
          </w:p>
        </w:tc>
        <w:tc>
          <w:tcPr>
            <w:tcW w:type="dxa" w:w="2932"/>
            <w:shd w:val="clear" w:fill="E8EEF2"/>
          </w:tcPr>
          <w:p>
            <w:pPr>
              <w:pStyle w:val="Compact"/>
              <w:spacing w:before="40" w:after="40" w:line="240" w:lineRule="auto"/>
              <w:ind w:firstLine="0" w:left="0"/>
              <w:jc w:val="left"/>
            </w:pPr>
            <w:r>
              <w:rPr>
                <w:b/>
                <w:sz w:val="21"/>
              </w:rPr>
              <w:t xml:space="preserve">Что известно</w:t>
            </w:r>
          </w:p>
        </w:tc>
        <w:tc>
          <w:tcPr>
            <w:tcW w:type="dxa" w:w="2384"/>
            <w:shd w:val="clear" w:fill="E8EEF2"/>
          </w:tcPr>
          <w:p>
            <w:pPr>
              <w:pStyle w:val="Compact"/>
              <w:spacing w:before="40" w:after="40" w:line="240" w:lineRule="auto"/>
              <w:ind w:firstLine="0" w:left="0"/>
              <w:jc w:val="left"/>
            </w:pPr>
            <w:r>
              <w:rPr>
                <w:b/>
                <w:sz w:val="21"/>
              </w:rPr>
              <w:t xml:space="preserve">Основание</w:t>
            </w:r>
          </w:p>
        </w:tc>
        <w:tc>
          <w:tcPr>
            <w:tcW w:type="dxa" w:w="2932"/>
            <w:shd w:val="clear" w:fill="E8EEF2"/>
          </w:tcPr>
          <w:p>
            <w:pPr>
              <w:pStyle w:val="Compact"/>
              <w:spacing w:before="40" w:after="40" w:line="240" w:lineRule="auto"/>
              <w:ind w:firstLine="0" w:left="0"/>
              <w:jc w:val="left"/>
            </w:pPr>
            <w:r>
              <w:rPr>
                <w:b/>
                <w:sz w:val="21"/>
              </w:rPr>
              <w:t xml:space="preserve">Что уточнить</w:t>
            </w:r>
          </w:p>
        </w:tc>
      </w:tr>
      <w:tr>
        <w:trPr>
          <w:cantSplit/>
        </w:trPr>
        <w:tc>
          <w:tcPr>
            <w:tcW w:type="dxa" w:w="1389"/>
          </w:tcPr>
          <w:p>
            <w:pPr>
              <w:pStyle w:val="Compact"/>
              <w:spacing w:before="40" w:after="40" w:line="240" w:lineRule="auto"/>
              <w:ind w:firstLine="0" w:left="0"/>
              <w:jc w:val="left"/>
            </w:pPr>
            <w:r>
              <w:rPr>
                <w:sz w:val="21"/>
              </w:rPr>
              <w:t xml:space="preserve">Итоговое сочинение (изложение), 11 класс: основная дата</w:t>
            </w:r>
          </w:p>
        </w:tc>
        <w:tc>
          <w:tcPr>
            <w:tcW w:type="dxa" w:w="2932"/>
          </w:tcPr>
          <w:p>
            <w:pPr>
              <w:pStyle w:val="Compact"/>
              <w:spacing w:before="40" w:after="40" w:line="240" w:lineRule="auto"/>
              <w:ind w:firstLine="0" w:left="0"/>
              <w:jc w:val="left"/>
            </w:pPr>
            <w:r>
              <w:rPr>
                <w:sz w:val="21"/>
              </w:rPr>
              <w:t xml:space="preserve">2 декабря 2026 года (первая среда декабря)</w:t>
            </w:r>
          </w:p>
        </w:tc>
        <w:tc>
          <w:tcPr>
            <w:tcW w:type="dxa" w:w="2384"/>
          </w:tcPr>
          <w:p>
            <w:pPr>
              <w:pStyle w:val="Compact"/>
              <w:spacing w:before="40" w:after="40" w:line="240" w:lineRule="auto"/>
              <w:ind w:firstLine="0" w:left="0"/>
              <w:jc w:val="left"/>
            </w:pPr>
            <w:r>
              <w:rPr>
                <w:sz w:val="21"/>
              </w:rPr>
              <w:t xml:space="preserve">Порядок проведения ГИА-11 (приказ Минпросвещения России и Рособрнадзора от 04.04.2023 № 233/552), п. 22</w:t>
            </w:r>
          </w:p>
        </w:tc>
        <w:tc>
          <w:tcPr>
            <w:tcW w:type="dxa" w:w="2932"/>
          </w:tcPr>
          <w:p>
            <w:pPr>
              <w:pStyle w:val="Compact"/>
              <w:spacing w:before="40" w:after="40" w:line="240" w:lineRule="auto"/>
              <w:ind w:firstLine="0" w:left="0"/>
              <w:jc w:val="left"/>
            </w:pPr>
            <w:r>
              <w:rPr>
                <w:sz w:val="21"/>
              </w:rPr>
              <w:t xml:space="preserve">—</w:t>
            </w:r>
          </w:p>
        </w:tc>
      </w:tr>
      <w:tr>
        <w:trPr>
          <w:cantSplit/>
        </w:trPr>
        <w:tc>
          <w:tcPr>
            <w:tcW w:type="dxa" w:w="1389"/>
          </w:tcPr>
          <w:p>
            <w:pPr>
              <w:pStyle w:val="Compact"/>
              <w:spacing w:before="40" w:after="40" w:line="240" w:lineRule="auto"/>
              <w:ind w:firstLine="0" w:left="0"/>
              <w:jc w:val="left"/>
            </w:pPr>
            <w:r>
              <w:rPr>
                <w:sz w:val="21"/>
              </w:rPr>
              <w:t xml:space="preserve">Заявление на сочинение</w:t>
            </w:r>
          </w:p>
        </w:tc>
        <w:tc>
          <w:tcPr>
            <w:tcW w:type="dxa" w:w="2932"/>
          </w:tcPr>
          <w:p>
            <w:pPr>
              <w:pStyle w:val="Compact"/>
              <w:spacing w:before="40" w:after="40" w:line="240" w:lineRule="auto"/>
              <w:ind w:firstLine="0" w:left="0"/>
              <w:jc w:val="left"/>
            </w:pPr>
            <w:r>
              <w:rPr>
                <w:sz w:val="21"/>
              </w:rPr>
              <w:t xml:space="preserve">Не позднее чем за две недели, то есть по 18 ноября 2026 года включительно</w:t>
            </w:r>
          </w:p>
        </w:tc>
        <w:tc>
          <w:tcPr>
            <w:tcW w:type="dxa" w:w="2384"/>
          </w:tcPr>
          <w:p>
            <w:pPr>
              <w:pStyle w:val="Compact"/>
              <w:spacing w:before="40" w:after="40" w:line="240" w:lineRule="auto"/>
              <w:ind w:firstLine="0" w:left="0"/>
              <w:jc w:val="left"/>
            </w:pPr>
            <w:r>
              <w:rPr>
                <w:sz w:val="21"/>
              </w:rPr>
              <w:t xml:space="preserve">Порядок ГИА-11, п. 23</w:t>
            </w:r>
          </w:p>
        </w:tc>
        <w:tc>
          <w:tcPr>
            <w:tcW w:type="dxa" w:w="2932"/>
          </w:tcPr>
          <w:p>
            <w:pPr>
              <w:pStyle w:val="Compact"/>
              <w:spacing w:before="40" w:after="40" w:line="240" w:lineRule="auto"/>
              <w:ind w:firstLine="0" w:left="0"/>
              <w:jc w:val="left"/>
            </w:pPr>
            <w:r>
              <w:rPr>
                <w:sz w:val="21"/>
              </w:rPr>
              <w:t xml:space="preserve">Региональный срок передачи сведений (он не сокращает срок подачи заявления участником)</w:t>
            </w:r>
          </w:p>
        </w:tc>
      </w:tr>
      <w:tr>
        <w:trPr>
          <w:cantSplit/>
        </w:trPr>
        <w:tc>
          <w:tcPr>
            <w:tcW w:type="dxa" w:w="1389"/>
          </w:tcPr>
          <w:p>
            <w:pPr>
              <w:pStyle w:val="Compact"/>
              <w:spacing w:before="40" w:after="40" w:line="240" w:lineRule="auto"/>
              <w:ind w:firstLine="0" w:left="0"/>
              <w:jc w:val="left"/>
            </w:pPr>
            <w:r>
              <w:rPr>
                <w:sz w:val="21"/>
              </w:rPr>
              <w:t xml:space="preserve">Дополнительные даты сочинения</w:t>
            </w:r>
          </w:p>
        </w:tc>
        <w:tc>
          <w:tcPr>
            <w:tcW w:type="dxa" w:w="2932"/>
          </w:tcPr>
          <w:p>
            <w:pPr>
              <w:pStyle w:val="Compact"/>
              <w:spacing w:before="40" w:after="40" w:line="240" w:lineRule="auto"/>
              <w:ind w:firstLine="0" w:left="0"/>
              <w:jc w:val="left"/>
            </w:pPr>
            <w:r>
              <w:rPr>
                <w:sz w:val="21"/>
              </w:rPr>
              <w:t xml:space="preserve">3 февраля и 14 апреля 2027 года для тех, кому по Порядку положено писать позже</w:t>
            </w:r>
          </w:p>
        </w:tc>
        <w:tc>
          <w:tcPr>
            <w:tcW w:type="dxa" w:w="2384"/>
          </w:tcPr>
          <w:p>
            <w:pPr>
              <w:pStyle w:val="Compact"/>
              <w:spacing w:before="40" w:after="40" w:line="240" w:lineRule="auto"/>
              <w:ind w:firstLine="0" w:left="0"/>
              <w:jc w:val="left"/>
            </w:pPr>
            <w:r>
              <w:rPr>
                <w:sz w:val="21"/>
              </w:rPr>
              <w:t xml:space="preserve">Порядок ГИА-11, п. 30</w:t>
            </w:r>
          </w:p>
        </w:tc>
        <w:tc>
          <w:tcPr>
            <w:tcW w:type="dxa" w:w="2932"/>
          </w:tcPr>
          <w:p>
            <w:pPr>
              <w:pStyle w:val="Compact"/>
              <w:spacing w:before="40" w:after="40" w:line="240" w:lineRule="auto"/>
              <w:ind w:firstLine="0" w:left="0"/>
              <w:jc w:val="left"/>
            </w:pPr>
            <w:r>
              <w:rPr>
                <w:sz w:val="21"/>
              </w:rPr>
              <w:t xml:space="preserve">Основания участия — по самому пункту, не по памяти</w:t>
            </w:r>
          </w:p>
        </w:tc>
      </w:tr>
      <w:tr>
        <w:trPr>
          <w:cantSplit/>
        </w:trPr>
        <w:tc>
          <w:tcPr>
            <w:tcW w:type="dxa" w:w="1389"/>
          </w:tcPr>
          <w:p>
            <w:pPr>
              <w:pStyle w:val="Compact"/>
              <w:spacing w:before="40" w:after="40" w:line="240" w:lineRule="auto"/>
              <w:ind w:firstLine="0" w:left="0"/>
              <w:jc w:val="left"/>
            </w:pPr>
            <w:r>
              <w:rPr>
                <w:sz w:val="21"/>
              </w:rPr>
              <w:t xml:space="preserve">Кто организует сочинение и проверку</w:t>
            </w:r>
          </w:p>
        </w:tc>
        <w:tc>
          <w:tcPr>
            <w:tcW w:type="dxa" w:w="2932"/>
          </w:tcPr>
          <w:p>
            <w:pPr>
              <w:pStyle w:val="Compact"/>
              <w:spacing w:before="40" w:after="40" w:line="240" w:lineRule="auto"/>
              <w:ind w:firstLine="0" w:left="0"/>
              <w:jc w:val="left"/>
            </w:pPr>
            <w:r>
              <w:rPr>
                <w:sz w:val="21"/>
              </w:rPr>
              <w:t xml:space="preserve">Регион определяет порядок проведения и проверки, а также места и сроки хранения материалов; комиссии по проведению и по проверке (либо единую) создают образовательные организации и (или) соответствующие органы</w:t>
            </w:r>
          </w:p>
        </w:tc>
        <w:tc>
          <w:tcPr>
            <w:tcW w:type="dxa" w:w="2384"/>
          </w:tcPr>
          <w:p>
            <w:pPr>
              <w:pStyle w:val="Compact"/>
              <w:spacing w:before="40" w:after="40" w:line="240" w:lineRule="auto"/>
              <w:ind w:firstLine="0" w:left="0"/>
              <w:jc w:val="left"/>
            </w:pPr>
            <w:r>
              <w:rPr>
                <w:sz w:val="21"/>
              </w:rPr>
              <w:t xml:space="preserve">Порядок ГИА-11, пп. 21 и 25</w:t>
            </w:r>
          </w:p>
        </w:tc>
        <w:tc>
          <w:tcPr>
            <w:tcW w:type="dxa" w:w="2932"/>
          </w:tcPr>
          <w:p>
            <w:pPr>
              <w:pStyle w:val="Compact"/>
              <w:spacing w:before="40" w:after="40" w:line="240" w:lineRule="auto"/>
              <w:ind w:firstLine="0" w:left="0"/>
              <w:jc w:val="left"/>
            </w:pPr>
            <w:r>
              <w:rPr>
                <w:sz w:val="21"/>
              </w:rPr>
              <w:t xml:space="preserve">Региональную схему (вопросы из паспорта)</w:t>
            </w:r>
          </w:p>
        </w:tc>
      </w:tr>
      <w:tr>
        <w:trPr>
          <w:cantSplit/>
        </w:trPr>
        <w:tc>
          <w:tcPr>
            <w:tcW w:type="dxa" w:w="1389"/>
          </w:tcPr>
          <w:p>
            <w:pPr>
              <w:pStyle w:val="Compact"/>
              <w:spacing w:before="40" w:after="40" w:line="240" w:lineRule="auto"/>
              <w:ind w:firstLine="0" w:left="0"/>
              <w:jc w:val="left"/>
            </w:pPr>
            <w:r>
              <w:rPr>
                <w:sz w:val="21"/>
              </w:rPr>
              <w:t xml:space="preserve">Итоговое собеседование, 9 класс</w:t>
            </w:r>
          </w:p>
        </w:tc>
        <w:tc>
          <w:tcPr>
            <w:tcW w:type="dxa" w:w="2932"/>
          </w:tcPr>
          <w:p>
            <w:pPr>
              <w:pStyle w:val="Compact"/>
              <w:spacing w:before="40" w:after="40" w:line="240" w:lineRule="auto"/>
              <w:ind w:firstLine="0" w:left="0"/>
              <w:jc w:val="left"/>
            </w:pPr>
            <w:r>
              <w:rPr>
                <w:sz w:val="21"/>
              </w:rPr>
              <w:t xml:space="preserve">Основная дата — вторая среда февраля, в 2027 году 10 февраля. Заявление подаётся не позднее чем за две недели, то есть по 27 января 2027 года включительно. Проводится в школе и (или) в местах, определённых ОИВ; по решению ОИВ возможны дистанционные технологии. Дополнительные даты — вторая рабочая среда марта и третий понедельник апреля (по расчёту 10 марта и 19 апреля 2027 года; вторую рабочую среду марта сверьте с переносами рабочих дней)</w:t>
            </w:r>
          </w:p>
        </w:tc>
        <w:tc>
          <w:tcPr>
            <w:tcW w:type="dxa" w:w="2384"/>
          </w:tcPr>
          <w:p>
            <w:pPr>
              <w:pStyle w:val="Compact"/>
              <w:spacing w:before="40" w:after="40" w:line="240" w:lineRule="auto"/>
              <w:ind w:firstLine="0" w:left="0"/>
              <w:jc w:val="left"/>
            </w:pPr>
            <w:r>
              <w:rPr>
                <w:sz w:val="21"/>
              </w:rPr>
              <w:t xml:space="preserve">Порядок проведения ГИА-9 (приказ от 04.04.2023 № 232/551; сверен текст первоначальной публикации, консолидированная редакция и влияние изменений не проверены), пп. 18–20 и 24</w:t>
            </w:r>
          </w:p>
        </w:tc>
        <w:tc>
          <w:tcPr>
            <w:tcW w:type="dxa" w:w="2932"/>
          </w:tcPr>
          <w:p>
            <w:pPr>
              <w:pStyle w:val="Compact"/>
              <w:spacing w:before="40" w:after="40" w:line="240" w:lineRule="auto"/>
              <w:ind w:firstLine="0" w:left="0"/>
              <w:jc w:val="left"/>
            </w:pPr>
            <w:r>
              <w:rPr>
                <w:sz w:val="21"/>
              </w:rPr>
              <w:t xml:space="preserve">Региональную схему; даты дополнительных сроков по расчёту сверьте с действующим расписанием</w:t>
            </w:r>
          </w:p>
        </w:tc>
      </w:tr>
      <w:tr>
        <w:trPr>
          <w:cantSplit/>
        </w:trPr>
        <w:tc>
          <w:tcPr>
            <w:tcW w:type="dxa" w:w="1389"/>
          </w:tcPr>
          <w:p>
            <w:pPr>
              <w:pStyle w:val="Compact"/>
              <w:spacing w:before="40" w:after="40" w:line="240" w:lineRule="auto"/>
              <w:ind w:firstLine="0" w:left="0"/>
              <w:jc w:val="left"/>
            </w:pPr>
            <w:r>
              <w:rPr>
                <w:sz w:val="21"/>
              </w:rPr>
              <w:t xml:space="preserve">Заявления на ЕГЭ и ОГЭ</w:t>
            </w:r>
          </w:p>
        </w:tc>
        <w:tc>
          <w:tcPr>
            <w:tcW w:type="dxa" w:w="2932"/>
          </w:tcPr>
          <w:p>
            <w:pPr>
              <w:pStyle w:val="Compact"/>
              <w:spacing w:before="40" w:after="40" w:line="240" w:lineRule="auto"/>
              <w:ind w:firstLine="0" w:left="0"/>
              <w:jc w:val="left"/>
            </w:pPr>
            <w:r>
              <w:rPr>
                <w:sz w:val="21"/>
              </w:rPr>
              <w:t xml:space="preserve">На ГИА-11 — по 1 февраля включительно, на ГИА-9 — по 1 марта включительно. Позже — только при уважительных причинах (болезнь или иные обстоятельства), подтверждённых документально: заявление подаётся в ГЭК с подтверждающими документами не позднее чем за две недели до начала соответствующего экзамена</w:t>
            </w:r>
          </w:p>
        </w:tc>
        <w:tc>
          <w:tcPr>
            <w:tcW w:type="dxa" w:w="2384"/>
          </w:tcPr>
          <w:p>
            <w:pPr>
              <w:pStyle w:val="Compact"/>
              <w:spacing w:before="40" w:after="40" w:line="240" w:lineRule="auto"/>
              <w:ind w:firstLine="0" w:left="0"/>
              <w:jc w:val="left"/>
            </w:pPr>
            <w:r>
              <w:rPr>
                <w:sz w:val="21"/>
              </w:rPr>
              <w:t xml:space="preserve">Порядок ГИА-11, п. 12; Порядок ГИА-9, п. 12</w:t>
            </w:r>
          </w:p>
        </w:tc>
        <w:tc>
          <w:tcPr>
            <w:tcW w:type="dxa" w:w="2932"/>
          </w:tcPr>
          <w:p>
            <w:pPr>
              <w:pStyle w:val="Compact"/>
              <w:spacing w:before="40" w:after="40" w:line="240" w:lineRule="auto"/>
              <w:ind w:firstLine="0" w:left="0"/>
              <w:jc w:val="left"/>
            </w:pPr>
            <w:r>
              <w:rPr>
                <w:sz w:val="21"/>
              </w:rPr>
              <w:t xml:space="preserve">Региональный порядок приёма заявлений</w:t>
            </w:r>
          </w:p>
        </w:tc>
      </w:tr>
      <w:tr>
        <w:trPr>
          <w:cantSplit/>
        </w:trPr>
        <w:tc>
          <w:tcPr>
            <w:tcW w:type="dxa" w:w="1389"/>
          </w:tcPr>
          <w:p>
            <w:pPr>
              <w:pStyle w:val="Compact"/>
              <w:spacing w:before="40" w:after="40" w:line="240" w:lineRule="auto"/>
              <w:ind w:firstLine="0" w:left="0"/>
              <w:jc w:val="left"/>
            </w:pPr>
            <w:r>
              <w:rPr>
                <w:sz w:val="21"/>
              </w:rPr>
              <w:t xml:space="preserve">Информирование под подпись (экзамены ЕГЭ и ОГЭ)</w:t>
            </w:r>
          </w:p>
        </w:tc>
        <w:tc>
          <w:tcPr>
            <w:tcW w:type="dxa" w:w="2932"/>
          </w:tcPr>
          <w:p>
            <w:pPr>
              <w:pStyle w:val="Compact"/>
              <w:spacing w:before="40" w:after="40" w:line="240" w:lineRule="auto"/>
              <w:ind w:firstLine="0" w:left="0"/>
              <w:jc w:val="left"/>
            </w:pPr>
            <w:r>
              <w:rPr>
                <w:sz w:val="21"/>
              </w:rPr>
              <w:t xml:space="preserve">Школа под подпись информирует участников ГИА и их родителей (законных представителей) о сроках, местах и порядке подачи заявлений на экзамены, о проведении экзаменов, порядке апелляций, времени и месте ознакомления с результатами. Для сочинения и собеседования те же листы удобны, но основание подписи — региональный акт и порядок школы</w:t>
            </w:r>
          </w:p>
        </w:tc>
        <w:tc>
          <w:tcPr>
            <w:tcW w:type="dxa" w:w="2384"/>
          </w:tcPr>
          <w:p>
            <w:pPr>
              <w:pStyle w:val="Compact"/>
              <w:spacing w:before="40" w:after="40" w:line="240" w:lineRule="auto"/>
              <w:ind w:firstLine="0" w:left="0"/>
              <w:jc w:val="left"/>
            </w:pPr>
            <w:r>
              <w:rPr>
                <w:sz w:val="21"/>
              </w:rPr>
              <w:t xml:space="preserve">Порядок ГИА-11, п. 44 (подп. 4); Порядок ГИА-9, п. 39 (подп. 3)</w:t>
            </w:r>
          </w:p>
        </w:tc>
        <w:tc>
          <w:tcPr>
            <w:tcW w:type="dxa" w:w="2932"/>
          </w:tcPr>
          <w:p>
            <w:pPr>
              <w:pStyle w:val="Compact"/>
              <w:spacing w:before="40" w:after="40" w:line="240" w:lineRule="auto"/>
              <w:ind w:firstLine="0" w:left="0"/>
              <w:jc w:val="left"/>
            </w:pPr>
            <w:r>
              <w:rPr>
                <w:sz w:val="21"/>
              </w:rPr>
              <w:t xml:space="preserve">Как оформляется подпись в школе; электронный способ — только если его допускает порядок школы и региональный акт</w:t>
            </w:r>
          </w:p>
        </w:tc>
      </w:tr>
      <w:tr>
        <w:trPr>
          <w:cantSplit/>
        </w:trPr>
        <w:tc>
          <w:tcPr>
            <w:tcW w:type="dxa" w:w="1389"/>
          </w:tcPr>
          <w:p>
            <w:pPr>
              <w:pStyle w:val="Compact"/>
              <w:spacing w:before="40" w:after="40" w:line="240" w:lineRule="auto"/>
              <w:ind w:firstLine="0" w:left="0"/>
              <w:jc w:val="left"/>
            </w:pPr>
            <w:r>
              <w:rPr>
                <w:sz w:val="21"/>
              </w:rPr>
              <w:t xml:space="preserve">Публикация информации</w:t>
            </w:r>
          </w:p>
        </w:tc>
        <w:tc>
          <w:tcPr>
            <w:tcW w:type="dxa" w:w="2932"/>
          </w:tcPr>
          <w:p>
            <w:pPr>
              <w:pStyle w:val="Compact"/>
              <w:spacing w:before="40" w:after="40" w:line="240" w:lineRule="auto"/>
              <w:ind w:firstLine="0" w:left="0"/>
              <w:jc w:val="left"/>
            </w:pPr>
            <w:r>
              <w:rPr>
                <w:sz w:val="21"/>
              </w:rPr>
              <w:t xml:space="preserve">Информация публикуется на официальных сайтах ОИВ, учредителей, образовательных организаций и (или) специализированных сайтах: о сочинении (даты, порядок проведения и проверки, сроки и места регистрации, сроки, места и порядок информирования о результатах) — не позднее чем за месяц до основной даты, то есть не позднее 2 ноября 2026 года; о сроках подачи заявлений на экзамены — не позднее чем за месяц до окончания приёма (не позднее 1 января 2027 года для ГИА-11, не позднее 1 февраля 2027 года для ГИА-9); об итоговом собеседовании (даты, порядок проведения и проверки, сроки, места и порядок информирования о результатах) — не позднее чем за месяц до основной даты, то есть не позднее 10 января 2027 года</w:t>
            </w:r>
          </w:p>
        </w:tc>
        <w:tc>
          <w:tcPr>
            <w:tcW w:type="dxa" w:w="2384"/>
          </w:tcPr>
          <w:p>
            <w:pPr>
              <w:pStyle w:val="Compact"/>
              <w:spacing w:before="40" w:after="40" w:line="240" w:lineRule="auto"/>
              <w:ind w:firstLine="0" w:left="0"/>
              <w:jc w:val="left"/>
            </w:pPr>
            <w:r>
              <w:rPr>
                <w:sz w:val="21"/>
              </w:rPr>
              <w:t xml:space="preserve">Порядок ГИА-11, п. 46; Порядок ГИА-9, п. 28</w:t>
            </w:r>
          </w:p>
        </w:tc>
        <w:tc>
          <w:tcPr>
            <w:tcW w:type="dxa" w:w="2932"/>
          </w:tcPr>
          <w:p>
            <w:pPr>
              <w:pStyle w:val="Compact"/>
              <w:spacing w:before="40" w:after="40" w:line="240" w:lineRule="auto"/>
              <w:ind w:firstLine="0" w:left="0"/>
              <w:jc w:val="left"/>
            </w:pPr>
            <w:r>
              <w:rPr>
                <w:sz w:val="21"/>
              </w:rPr>
              <w:t xml:space="preserve">Для каждой группы сведений (сочинение, заявления на экзамены, собеседование, апелляции, информирование о результатах): адрес страницы, срок, ответственный [Ф.И.О.]; полноту публикации сверяют по перечням п. 46 Порядка ГИА-11 и п. 28 Порядка ГИА-9 (подп. 1–4), включая сведения об апелляциях и о результатах</w:t>
            </w:r>
          </w:p>
        </w:tc>
      </w:tr>
      <w:tr>
        <w:trPr>
          <w:cantSplit/>
        </w:trPr>
        <w:tc>
          <w:tcPr>
            <w:tcW w:type="dxa" w:w="1389"/>
          </w:tcPr>
          <w:p>
            <w:pPr>
              <w:pStyle w:val="Compact"/>
              <w:spacing w:before="40" w:after="40" w:line="240" w:lineRule="auto"/>
              <w:ind w:firstLine="0" w:left="0"/>
              <w:jc w:val="left"/>
            </w:pPr>
            <w:r>
              <w:rPr>
                <w:sz w:val="21"/>
              </w:rPr>
              <w:t xml:space="preserve">Расписание ЕГЭ и ОГЭ на 2027 год</w:t>
            </w:r>
          </w:p>
        </w:tc>
        <w:tc>
          <w:tcPr>
            <w:tcW w:type="dxa" w:w="2932"/>
          </w:tcPr>
          <w:p>
            <w:pPr>
              <w:pStyle w:val="Compact"/>
              <w:spacing w:before="40" w:after="40" w:line="240" w:lineRule="auto"/>
              <w:ind w:firstLine="0" w:left="0"/>
              <w:jc w:val="left"/>
            </w:pPr>
            <w:r>
              <w:rPr>
                <w:sz w:val="21"/>
              </w:rPr>
              <w:t xml:space="preserve">Проекты совместных приказов Минпросвещения России и Рособрнадзора опубликованы, срок общественного обсуждения (по сообщениям профильных изданий — 10 ноября 2026 года) по первоисточнику не проверен; утверждённых приказов на дату подготовки сценария не найдено</w:t>
            </w:r>
          </w:p>
        </w:tc>
        <w:tc>
          <w:tcPr>
            <w:tcW w:type="dxa" w:w="2384"/>
          </w:tcPr>
          <w:p>
            <w:pPr>
              <w:pStyle w:val="Compact"/>
              <w:spacing w:before="40" w:after="40" w:line="240" w:lineRule="auto"/>
              <w:ind w:firstLine="0" w:left="0"/>
              <w:jc w:val="left"/>
            </w:pPr>
            <w:r>
              <w:rPr>
                <w:sz w:val="21"/>
              </w:rPr>
              <w:t xml:space="preserve">Федеральный портал проектов нормативных правовых актов</w:t>
            </w:r>
          </w:p>
        </w:tc>
        <w:tc>
          <w:tcPr>
            <w:tcW w:type="dxa" w:w="2932"/>
          </w:tcPr>
          <w:p>
            <w:pPr>
              <w:pStyle w:val="Compact"/>
              <w:spacing w:before="40" w:after="40" w:line="240" w:lineRule="auto"/>
              <w:ind w:firstLine="0" w:left="0"/>
              <w:jc w:val="left"/>
            </w:pPr>
            <w:r>
              <w:rPr>
                <w:sz w:val="21"/>
              </w:rPr>
              <w:t xml:space="preserve">Статус и даты на день заседания по первоисточнику; в сценарии даты экзаменов не названы</w:t>
            </w:r>
          </w:p>
        </w:tc>
      </w:tr>
    </w:tbl>
    <w:p>
      <w:pPr>
        <w:pStyle w:val="BodyText"/>
      </w:pPr>
      <w:r>
        <w:t xml:space="preserve">Дат экзаменов 2027 года в сценарии нет. Когда приказ издадут, внесите даты экзаменов в блок «Расписание ГИА» справки завуча (приложение А), а график консультаций (приложение В) скорректируйте с учётом утверждённого расписания.</w:t>
      </w:r>
    </w:p>
    <w:bookmarkEnd w:id="21"/>
    <w:bookmarkStart w:id="22" w:name="подготовка-за-710-дней-до-заседания"/>
    <w:p>
      <w:pPr>
        <w:pStyle w:val="Heading2"/>
        <w:keepNext/>
      </w:pPr>
      <w:r>
        <w:t xml:space="preserve">3. Подготовка: за 7–10 дней до заседания</w:t>
      </w:r>
    </w:p>
    <w:tbl>
      <w:tblPr>
        <w:tblStyle w:val="Table"/>
        <w:tblLook w:firstRow="1" w:lastRow="0" w:firstColumn="0" w:lastColumn="0" w:noHBand="0" w:noVBand="0" w:val="0020"/>
        <w:jc w:val="start"/>
        <w:tblLayout w:type="fixed"/>
        <w:tblW w:w="9639" w:type="dxa"/>
        <w:tblBorders>
          <w:top w:val="single" w:sz="4" w:color="808080"/>
          <w:left w:val="single" w:sz="4" w:color="808080"/>
          <w:bottom w:val="single" w:sz="4" w:color="808080"/>
          <w:right w:val="single" w:sz="4" w:color="808080"/>
          <w:insideH w:val="single" w:sz="4" w:color="808080"/>
          <w:insideV w:val="single" w:sz="4" w:color="808080"/>
        </w:tblBorders>
      </w:tblPr>
      <w:tblGrid>
        <w:gridCol w:w="1634"/>
        <w:gridCol w:w="4110"/>
        <w:gridCol w:w="3894"/>
      </w:tblGrid>
      <w:tr>
        <w:trPr>
          <w:tblHeader w:val="true"/>
          <w:cantSplit/>
          <w:tblHeader/>
        </w:trPr>
        <w:tc>
          <w:tcPr>
            <w:tcW w:type="dxa" w:w="1634"/>
            <w:shd w:val="clear" w:fill="E8EEF2"/>
          </w:tcPr>
          <w:p>
            <w:pPr>
              <w:pStyle w:val="Compact"/>
              <w:spacing w:before="40" w:after="40" w:line="240" w:lineRule="auto"/>
              <w:ind w:firstLine="0" w:left="0"/>
              <w:jc w:val="left"/>
            </w:pPr>
            <w:r>
              <w:rPr>
                <w:b/>
                <w:sz w:val="21"/>
              </w:rPr>
              <w:t xml:space="preserve">Кто</w:t>
            </w:r>
          </w:p>
        </w:tc>
        <w:tc>
          <w:tcPr>
            <w:tcW w:type="dxa" w:w="4110"/>
            <w:shd w:val="clear" w:fill="E8EEF2"/>
          </w:tcPr>
          <w:p>
            <w:pPr>
              <w:pStyle w:val="Compact"/>
              <w:spacing w:before="40" w:after="40" w:line="240" w:lineRule="auto"/>
              <w:ind w:firstLine="0" w:left="0"/>
              <w:jc w:val="left"/>
            </w:pPr>
            <w:r>
              <w:rPr>
                <w:b/>
                <w:sz w:val="21"/>
              </w:rPr>
              <w:t xml:space="preserve">Что сделать</w:t>
            </w:r>
          </w:p>
        </w:tc>
        <w:tc>
          <w:tcPr>
            <w:tcW w:type="dxa" w:w="3894"/>
            <w:shd w:val="clear" w:fill="E8EEF2"/>
          </w:tcPr>
          <w:p>
            <w:pPr>
              <w:pStyle w:val="Compact"/>
              <w:spacing w:before="40" w:after="40" w:line="240" w:lineRule="auto"/>
              <w:ind w:firstLine="0" w:left="0"/>
              <w:jc w:val="left"/>
            </w:pPr>
            <w:r>
              <w:rPr>
                <w:b/>
                <w:sz w:val="21"/>
              </w:rPr>
              <w:t xml:space="preserve">Результат</w:t>
            </w:r>
          </w:p>
        </w:tc>
      </w:tr>
      <w:tr>
        <w:trPr>
          <w:cantSplit/>
        </w:trPr>
        <w:tc>
          <w:tcPr>
            <w:tcW w:type="dxa" w:w="1634"/>
          </w:tcPr>
          <w:p>
            <w:pPr>
              <w:pStyle w:val="Compact"/>
              <w:spacing w:before="40" w:after="40" w:line="240" w:lineRule="auto"/>
              <w:ind w:firstLine="0" w:left="0"/>
              <w:jc w:val="left"/>
            </w:pPr>
            <w:r>
              <w:rPr>
                <w:sz w:val="21"/>
              </w:rPr>
              <w:t xml:space="preserve">Директор</w:t>
            </w:r>
          </w:p>
        </w:tc>
        <w:tc>
          <w:tcPr>
            <w:tcW w:type="dxa" w:w="4110"/>
          </w:tcPr>
          <w:p>
            <w:pPr>
              <w:pStyle w:val="Compact"/>
              <w:spacing w:before="40" w:after="40" w:line="240" w:lineRule="auto"/>
              <w:ind w:firstLine="0" w:left="0"/>
              <w:jc w:val="left"/>
            </w:pPr>
            <w:r>
              <w:rPr>
                <w:sz w:val="21"/>
              </w:rPr>
              <w:t xml:space="preserve">Направить в ОИВ запрос о региональной схеме итогового сочинения и итогового собеседования: где проверяют работы, где проводят, кто формирует комиссии; запросить действующий региональный порядок и сроки</w:t>
            </w:r>
          </w:p>
        </w:tc>
        <w:tc>
          <w:tcPr>
            <w:tcW w:type="dxa" w:w="3894"/>
          </w:tcPr>
          <w:p>
            <w:pPr>
              <w:pStyle w:val="Compact"/>
              <w:spacing w:before="40" w:after="40" w:line="240" w:lineRule="auto"/>
              <w:ind w:firstLine="0" w:left="0"/>
              <w:jc w:val="left"/>
            </w:pPr>
            <w:r>
              <w:rPr>
                <w:sz w:val="21"/>
              </w:rPr>
              <w:t xml:space="preserve">Региональный акт с реквизитами как основа выбора схемы; устную консультацию фиксируйте как дополнительное разъяснение: дата, фамилия и должность собеседника</w:t>
            </w:r>
          </w:p>
        </w:tc>
      </w:tr>
      <w:tr>
        <w:trPr>
          <w:cantSplit/>
        </w:trPr>
        <w:tc>
          <w:tcPr>
            <w:tcW w:type="dxa" w:w="1634"/>
          </w:tcPr>
          <w:p>
            <w:pPr>
              <w:pStyle w:val="Compact"/>
              <w:spacing w:before="40" w:after="40" w:line="240" w:lineRule="auto"/>
              <w:ind w:firstLine="0" w:left="0"/>
              <w:jc w:val="left"/>
            </w:pPr>
            <w:r>
              <w:rPr>
                <w:sz w:val="21"/>
              </w:rPr>
              <w:t xml:space="preserve">Заместитель директора по УВР</w:t>
            </w:r>
          </w:p>
        </w:tc>
        <w:tc>
          <w:tcPr>
            <w:tcW w:type="dxa" w:w="4110"/>
          </w:tcPr>
          <w:p>
            <w:pPr>
              <w:pStyle w:val="Compact"/>
              <w:spacing w:before="40" w:after="40" w:line="240" w:lineRule="auto"/>
              <w:ind w:firstLine="0" w:left="0"/>
              <w:jc w:val="left"/>
            </w:pPr>
            <w:r>
              <w:rPr>
                <w:sz w:val="21"/>
              </w:rPr>
              <w:t xml:space="preserve">Проверить, что информация о сочинении размещена полностью, включая информирование о результатах (срок — не позднее 2 ноября 2026 года; для собеседования — не позднее 10 января 2027 года); подготовить справку готовности (приложение А) и, если сочинение проводят в школе, расчёт аудиторий, комиссий и замен уроков на 2 декабря; если на внешней площадке, — порядок информирования участников о месте и организации участия по региональному порядку</w:t>
            </w:r>
          </w:p>
        </w:tc>
        <w:tc>
          <w:tcPr>
            <w:tcW w:type="dxa" w:w="3894"/>
          </w:tcPr>
          <w:p>
            <w:pPr>
              <w:pStyle w:val="Compact"/>
              <w:spacing w:before="40" w:after="40" w:line="240" w:lineRule="auto"/>
              <w:ind w:firstLine="0" w:left="0"/>
              <w:jc w:val="left"/>
            </w:pPr>
            <w:r>
              <w:rPr>
                <w:sz w:val="21"/>
              </w:rPr>
              <w:t xml:space="preserve">Подтверждение размещения (адрес страницы, дата), справка на одной-двух страницах, проект приложения к приказу «замена кабинетов»</w:t>
            </w:r>
          </w:p>
        </w:tc>
      </w:tr>
      <w:tr>
        <w:trPr>
          <w:cantSplit/>
        </w:trPr>
        <w:tc>
          <w:tcPr>
            <w:tcW w:type="dxa" w:w="1634"/>
          </w:tcPr>
          <w:p>
            <w:pPr>
              <w:pStyle w:val="Compact"/>
              <w:spacing w:before="40" w:after="40" w:line="240" w:lineRule="auto"/>
              <w:ind w:firstLine="0" w:left="0"/>
              <w:jc w:val="left"/>
            </w:pPr>
            <w:r>
              <w:rPr>
                <w:sz w:val="21"/>
              </w:rPr>
              <w:t xml:space="preserve">Классные руководители 11 классов</w:t>
            </w:r>
          </w:p>
        </w:tc>
        <w:tc>
          <w:tcPr>
            <w:tcW w:type="dxa" w:w="4110"/>
          </w:tcPr>
          <w:p>
            <w:pPr>
              <w:pStyle w:val="Compact"/>
              <w:spacing w:before="40" w:after="40" w:line="240" w:lineRule="auto"/>
              <w:ind w:firstLine="0" w:left="0"/>
              <w:jc w:val="left"/>
            </w:pPr>
            <w:r>
              <w:rPr>
                <w:sz w:val="21"/>
              </w:rPr>
              <w:t xml:space="preserve">Заполнить реестр готовности (приложение Г): кто планирует подавать заявление на сочинение и ЕГЭ и (или) ГВЭ-11 и кому нужна индивидуальная консультация. Фактическую подачу проверяют по реестру зарегистрированных заявлений [где ведётся: региональная информационная система / журнал школы]</w:t>
            </w:r>
          </w:p>
        </w:tc>
        <w:tc>
          <w:tcPr>
            <w:tcW w:type="dxa" w:w="3894"/>
          </w:tcPr>
          <w:p>
            <w:pPr>
              <w:pStyle w:val="Compact"/>
              <w:spacing w:before="40" w:after="40" w:line="240" w:lineRule="auto"/>
              <w:ind w:firstLine="0" w:left="0"/>
              <w:jc w:val="left"/>
            </w:pPr>
            <w:r>
              <w:rPr>
                <w:sz w:val="21"/>
              </w:rPr>
              <w:t xml:space="preserve">Реестр, который передаётся только заместителю директора по УВР</w:t>
            </w:r>
          </w:p>
        </w:tc>
      </w:tr>
      <w:tr>
        <w:trPr>
          <w:cantSplit/>
        </w:trPr>
        <w:tc>
          <w:tcPr>
            <w:tcW w:type="dxa" w:w="1634"/>
          </w:tcPr>
          <w:p>
            <w:pPr>
              <w:pStyle w:val="Compact"/>
              <w:spacing w:before="40" w:after="40" w:line="240" w:lineRule="auto"/>
              <w:ind w:firstLine="0" w:left="0"/>
              <w:jc w:val="left"/>
            </w:pPr>
            <w:r>
              <w:rPr>
                <w:sz w:val="21"/>
              </w:rPr>
              <w:t xml:space="preserve">Классные руководители 9 классов</w:t>
            </w:r>
          </w:p>
        </w:tc>
        <w:tc>
          <w:tcPr>
            <w:tcW w:type="dxa" w:w="4110"/>
          </w:tcPr>
          <w:p>
            <w:pPr>
              <w:pStyle w:val="Compact"/>
              <w:spacing w:before="40" w:after="40" w:line="240" w:lineRule="auto"/>
              <w:ind w:firstLine="0" w:left="0"/>
              <w:jc w:val="left"/>
            </w:pPr>
            <w:r>
              <w:rPr>
                <w:sz w:val="21"/>
              </w:rPr>
              <w:t xml:space="preserve">Заполнить реестр готовности (приложение Г): кто планирует подавать заявление на итоговое собеседование (по 27 января 2027 года включительно) и на ОГЭ и (или) ГВЭ-9 и кому нужна индивидуальная консультация. Фактическую подачу проверяют по реестру зарегистрированных заявлений [где ведётся]</w:t>
            </w:r>
          </w:p>
        </w:tc>
        <w:tc>
          <w:tcPr>
            <w:tcW w:type="dxa" w:w="3894"/>
          </w:tcPr>
          <w:p>
            <w:pPr>
              <w:pStyle w:val="Compact"/>
              <w:spacing w:before="40" w:after="40" w:line="240" w:lineRule="auto"/>
              <w:ind w:firstLine="0" w:left="0"/>
              <w:jc w:val="left"/>
            </w:pPr>
            <w:r>
              <w:rPr>
                <w:sz w:val="21"/>
              </w:rPr>
              <w:t xml:space="preserve">Реестр, который передаётся только заместителю директора по УВР</w:t>
            </w:r>
          </w:p>
        </w:tc>
      </w:tr>
      <w:tr>
        <w:trPr>
          <w:cantSplit/>
        </w:trPr>
        <w:tc>
          <w:tcPr>
            <w:tcW w:type="dxa" w:w="1634"/>
          </w:tcPr>
          <w:p>
            <w:pPr>
              <w:pStyle w:val="Compact"/>
              <w:spacing w:before="40" w:after="40" w:line="240" w:lineRule="auto"/>
              <w:ind w:firstLine="0" w:left="0"/>
              <w:jc w:val="left"/>
            </w:pPr>
            <w:r>
              <w:rPr>
                <w:sz w:val="21"/>
              </w:rPr>
              <w:t xml:space="preserve">Руководитель МО русского языка</w:t>
            </w:r>
          </w:p>
        </w:tc>
        <w:tc>
          <w:tcPr>
            <w:tcW w:type="dxa" w:w="4110"/>
          </w:tcPr>
          <w:p>
            <w:pPr>
              <w:pStyle w:val="Compact"/>
              <w:spacing w:before="40" w:after="40" w:line="240" w:lineRule="auto"/>
              <w:ind w:firstLine="0" w:left="0"/>
              <w:jc w:val="left"/>
            </w:pPr>
            <w:r>
              <w:rPr>
                <w:sz w:val="21"/>
              </w:rPr>
              <w:t xml:space="preserve">Предложить кандидатов в комиссии; отметить, кто преподаёт у выпускников</w:t>
            </w:r>
          </w:p>
        </w:tc>
        <w:tc>
          <w:tcPr>
            <w:tcW w:type="dxa" w:w="3894"/>
          </w:tcPr>
          <w:p>
            <w:pPr>
              <w:pStyle w:val="Compact"/>
              <w:spacing w:before="40" w:after="40" w:line="240" w:lineRule="auto"/>
              <w:ind w:firstLine="0" w:left="0"/>
              <w:jc w:val="left"/>
            </w:pPr>
            <w:r>
              <w:rPr>
                <w:sz w:val="21"/>
              </w:rPr>
              <w:t xml:space="preserve">Список кандидатур с пометкой «обучает участников»</w:t>
            </w:r>
          </w:p>
        </w:tc>
      </w:tr>
      <w:tr>
        <w:trPr>
          <w:cantSplit/>
        </w:trPr>
        <w:tc>
          <w:tcPr>
            <w:tcW w:type="dxa" w:w="1634"/>
          </w:tcPr>
          <w:p>
            <w:pPr>
              <w:pStyle w:val="Compact"/>
              <w:spacing w:before="40" w:after="40" w:line="240" w:lineRule="auto"/>
              <w:ind w:firstLine="0" w:left="0"/>
              <w:jc w:val="left"/>
            </w:pPr>
            <w:r>
              <w:rPr>
                <w:sz w:val="21"/>
              </w:rPr>
              <w:t xml:space="preserve">Руководители МО по предметам, по которым выявлены затруднения</w:t>
            </w:r>
          </w:p>
        </w:tc>
        <w:tc>
          <w:tcPr>
            <w:tcW w:type="dxa" w:w="4110"/>
          </w:tcPr>
          <w:p>
            <w:pPr>
              <w:pStyle w:val="Compact"/>
              <w:spacing w:before="40" w:after="40" w:line="240" w:lineRule="auto"/>
              <w:ind w:firstLine="0" w:left="0"/>
              <w:jc w:val="left"/>
            </w:pPr>
            <w:r>
              <w:rPr>
                <w:sz w:val="21"/>
              </w:rPr>
              <w:t xml:space="preserve">Подготовить сведения о затруднениях по предметам и темам и о том, какие консультации возможны в рамках существующей нагрузки (без списков учеников)</w:t>
            </w:r>
          </w:p>
        </w:tc>
        <w:tc>
          <w:tcPr>
            <w:tcW w:type="dxa" w:w="3894"/>
          </w:tcPr>
          <w:p>
            <w:pPr>
              <w:pStyle w:val="Compact"/>
              <w:spacing w:before="40" w:after="40" w:line="240" w:lineRule="auto"/>
              <w:ind w:firstLine="0" w:left="0"/>
              <w:jc w:val="left"/>
            </w:pPr>
            <w:r>
              <w:rPr>
                <w:sz w:val="21"/>
              </w:rPr>
              <w:t xml:space="preserve">Короткая справка от каждого МО или сводная справка одного докладчика [Ф.И.О.]</w:t>
            </w:r>
          </w:p>
        </w:tc>
      </w:tr>
      <w:tr>
        <w:trPr>
          <w:cantSplit/>
        </w:trPr>
        <w:tc>
          <w:tcPr>
            <w:tcW w:type="dxa" w:w="1634"/>
          </w:tcPr>
          <w:p>
            <w:pPr>
              <w:pStyle w:val="Compact"/>
              <w:spacing w:before="40" w:after="40" w:line="240" w:lineRule="auto"/>
              <w:ind w:firstLine="0" w:left="0"/>
              <w:jc w:val="left"/>
            </w:pPr>
            <w:r>
              <w:rPr>
                <w:sz w:val="21"/>
              </w:rPr>
              <w:t xml:space="preserve">Педагог-психолог</w:t>
            </w:r>
          </w:p>
        </w:tc>
        <w:tc>
          <w:tcPr>
            <w:tcW w:type="dxa" w:w="4110"/>
          </w:tcPr>
          <w:p>
            <w:pPr>
              <w:pStyle w:val="Compact"/>
              <w:spacing w:before="40" w:after="40" w:line="240" w:lineRule="auto"/>
              <w:ind w:firstLine="0" w:left="0"/>
              <w:jc w:val="left"/>
            </w:pPr>
            <w:r>
              <w:rPr>
                <w:sz w:val="21"/>
              </w:rPr>
              <w:t xml:space="preserve">При необходимости подготовить короткую справку об организации тренировочных и консультационных занятий (без списков учеников)</w:t>
            </w:r>
          </w:p>
        </w:tc>
        <w:tc>
          <w:tcPr>
            <w:tcW w:type="dxa" w:w="3894"/>
          </w:tcPr>
          <w:p>
            <w:pPr>
              <w:pStyle w:val="Compact"/>
              <w:spacing w:before="40" w:after="40" w:line="240" w:lineRule="auto"/>
              <w:ind w:firstLine="0" w:left="0"/>
              <w:jc w:val="left"/>
            </w:pPr>
            <w:r>
              <w:rPr>
                <w:sz w:val="21"/>
              </w:rPr>
              <w:t xml:space="preserve">Справка не более страницы</w:t>
            </w:r>
          </w:p>
        </w:tc>
      </w:tr>
      <w:tr>
        <w:trPr>
          <w:cantSplit/>
        </w:trPr>
        <w:tc>
          <w:tcPr>
            <w:tcW w:type="dxa" w:w="1634"/>
          </w:tcPr>
          <w:p>
            <w:pPr>
              <w:pStyle w:val="Compact"/>
              <w:spacing w:before="40" w:after="40" w:line="240" w:lineRule="auto"/>
              <w:ind w:firstLine="0" w:left="0"/>
              <w:jc w:val="left"/>
            </w:pPr>
            <w:r>
              <w:rPr>
                <w:sz w:val="21"/>
              </w:rPr>
              <w:t xml:space="preserve">Секретарь</w:t>
            </w:r>
          </w:p>
        </w:tc>
        <w:tc>
          <w:tcPr>
            <w:tcW w:type="dxa" w:w="4110"/>
          </w:tcPr>
          <w:p>
            <w:pPr>
              <w:pStyle w:val="Compact"/>
              <w:spacing w:before="40" w:after="40" w:line="240" w:lineRule="auto"/>
              <w:ind w:firstLine="0" w:left="0"/>
              <w:jc w:val="left"/>
            </w:pPr>
            <w:r>
              <w:rPr>
                <w:sz w:val="21"/>
              </w:rPr>
              <w:t xml:space="preserve">Разослать повестку и справку за [3] рабочих дня, подготовить лист регистрации и проект протокола</w:t>
            </w:r>
          </w:p>
        </w:tc>
        <w:tc>
          <w:tcPr>
            <w:tcW w:type="dxa" w:w="3894"/>
          </w:tcPr>
          <w:p>
            <w:pPr>
              <w:pStyle w:val="Compact"/>
              <w:spacing w:before="40" w:after="40" w:line="240" w:lineRule="auto"/>
              <w:ind w:firstLine="0" w:left="0"/>
              <w:jc w:val="left"/>
            </w:pPr>
            <w:r>
              <w:rPr>
                <w:sz w:val="21"/>
              </w:rPr>
              <w:t xml:space="preserve">Повестка, лист регистрации</w:t>
            </w:r>
          </w:p>
        </w:tc>
      </w:tr>
    </w:tbl>
    <w:bookmarkEnd w:id="22"/>
    <w:bookmarkStart w:id="23" w:name="повестка-и-регламент-70-минут"/>
    <w:p>
      <w:pPr>
        <w:pStyle w:val="Heading2"/>
        <w:keepNext/>
      </w:pPr>
      <w:r>
        <w:t xml:space="preserve">4. Повестка и регламент (70 минут)</w:t>
      </w:r>
    </w:p>
    <w:tbl>
      <w:tblPr>
        <w:tblStyle w:val="Table"/>
        <w:tblLook w:firstRow="1" w:lastRow="0" w:firstColumn="0" w:lastColumn="0" w:noHBand="0" w:noVBand="0" w:val="0020"/>
        <w:jc w:val="start"/>
        <w:tblLayout w:type="fixed"/>
        <w:tblW w:w="9639" w:type="dxa"/>
        <w:tblBorders>
          <w:top w:val="single" w:sz="4" w:color="808080"/>
          <w:left w:val="single" w:sz="4" w:color="808080"/>
          <w:bottom w:val="single" w:sz="4" w:color="808080"/>
          <w:right w:val="single" w:sz="4" w:color="808080"/>
          <w:insideH w:val="single" w:sz="4" w:color="808080"/>
          <w:insideV w:val="single" w:sz="4" w:color="808080"/>
        </w:tblBorders>
      </w:tblPr>
      <w:tblGrid>
        <w:gridCol w:w="1276"/>
        <w:gridCol w:w="5078"/>
        <w:gridCol w:w="1890"/>
        <w:gridCol w:w="1393"/>
      </w:tblGrid>
      <w:tr>
        <w:trPr>
          <w:tblHeader w:val="true"/>
          <w:cantSplit/>
          <w:tblHeader/>
        </w:trPr>
        <w:tc>
          <w:tcPr>
            <w:tcW w:type="dxa" w:w="1276"/>
            <w:shd w:val="clear" w:fill="E8EEF2"/>
          </w:tcPr>
          <w:p>
            <w:pPr>
              <w:pStyle w:val="Compact"/>
              <w:spacing w:before="40" w:after="40" w:line="240" w:lineRule="auto"/>
              <w:ind w:firstLine="0" w:left="0"/>
              <w:jc w:val="left"/>
            </w:pPr>
            <w:r>
              <w:rPr>
                <w:b/>
                <w:sz w:val="21"/>
              </w:rPr>
              <w:t xml:space="preserve">Время</w:t>
            </w:r>
          </w:p>
        </w:tc>
        <w:tc>
          <w:tcPr>
            <w:tcW w:type="dxa" w:w="5078"/>
            <w:shd w:val="clear" w:fill="E8EEF2"/>
          </w:tcPr>
          <w:p>
            <w:pPr>
              <w:pStyle w:val="Compact"/>
              <w:spacing w:before="40" w:after="40" w:line="240" w:lineRule="auto"/>
              <w:ind w:firstLine="0" w:left="0"/>
              <w:jc w:val="left"/>
            </w:pPr>
            <w:r>
              <w:rPr>
                <w:b/>
                <w:sz w:val="21"/>
              </w:rPr>
              <w:t xml:space="preserve">Вопрос</w:t>
            </w:r>
          </w:p>
        </w:tc>
        <w:tc>
          <w:tcPr>
            <w:tcW w:type="dxa" w:w="1890"/>
            <w:shd w:val="clear" w:fill="E8EEF2"/>
          </w:tcPr>
          <w:p>
            <w:pPr>
              <w:pStyle w:val="Compact"/>
              <w:spacing w:before="40" w:after="40" w:line="240" w:lineRule="auto"/>
              <w:ind w:firstLine="0" w:left="0"/>
              <w:jc w:val="left"/>
            </w:pPr>
            <w:r>
              <w:rPr>
                <w:b/>
                <w:sz w:val="21"/>
              </w:rPr>
              <w:t xml:space="preserve">Докладчик</w:t>
            </w:r>
          </w:p>
        </w:tc>
        <w:tc>
          <w:tcPr>
            <w:tcW w:type="dxa" w:w="1394"/>
            <w:shd w:val="clear" w:fill="E8EEF2"/>
          </w:tcPr>
          <w:p>
            <w:pPr>
              <w:pStyle w:val="Compact"/>
              <w:spacing w:before="40" w:after="40" w:line="240" w:lineRule="auto"/>
              <w:ind w:firstLine="0" w:left="0"/>
              <w:jc w:val="left"/>
            </w:pPr>
            <w:r>
              <w:rPr>
                <w:b/>
                <w:sz w:val="21"/>
              </w:rPr>
              <w:t xml:space="preserve">Что фиксируем</w:t>
            </w:r>
          </w:p>
        </w:tc>
      </w:tr>
      <w:tr>
        <w:trPr>
          <w:cantSplit/>
        </w:trPr>
        <w:tc>
          <w:tcPr>
            <w:tcW w:type="dxa" w:w="1276"/>
          </w:tcPr>
          <w:p>
            <w:pPr>
              <w:pStyle w:val="Compact"/>
              <w:spacing w:before="40" w:after="40" w:line="240" w:lineRule="auto"/>
              <w:ind w:firstLine="0" w:left="0"/>
              <w:jc w:val="left"/>
            </w:pPr>
            <w:r>
              <w:rPr>
                <w:sz w:val="21"/>
              </w:rPr>
              <w:t xml:space="preserve">0–5</w:t>
            </w:r>
          </w:p>
        </w:tc>
        <w:tc>
          <w:tcPr>
            <w:tcW w:type="dxa" w:w="5078"/>
          </w:tcPr>
          <w:p>
            <w:pPr>
              <w:pStyle w:val="Compact"/>
              <w:spacing w:before="40" w:after="40" w:line="240" w:lineRule="auto"/>
              <w:ind w:firstLine="0" w:left="0"/>
              <w:jc w:val="left"/>
            </w:pPr>
            <w:r>
              <w:rPr>
                <w:sz w:val="21"/>
              </w:rPr>
              <w:t xml:space="preserve">Открытие: цель заседания, регламент, порядок принятия решений</w:t>
            </w:r>
          </w:p>
        </w:tc>
        <w:tc>
          <w:tcPr>
            <w:tcW w:type="dxa" w:w="1890"/>
          </w:tcPr>
          <w:p>
            <w:pPr>
              <w:pStyle w:val="Compact"/>
              <w:spacing w:before="40" w:after="40" w:line="240" w:lineRule="auto"/>
              <w:ind w:firstLine="0" w:left="0"/>
              <w:jc w:val="left"/>
            </w:pPr>
            <w:r>
              <w:rPr>
                <w:sz w:val="21"/>
              </w:rPr>
              <w:t xml:space="preserve">Директор</w:t>
            </w:r>
          </w:p>
        </w:tc>
        <w:tc>
          <w:tcPr>
            <w:tcW w:type="dxa" w:w="1394"/>
          </w:tcPr>
          <w:p>
            <w:pPr>
              <w:pStyle w:val="Compact"/>
              <w:spacing w:before="40" w:after="40" w:line="240" w:lineRule="auto"/>
              <w:ind w:firstLine="0" w:left="0"/>
              <w:jc w:val="left"/>
            </w:pPr>
            <w:r>
              <w:rPr>
                <w:sz w:val="21"/>
              </w:rPr>
              <w:t xml:space="preserve">Кворум, повестка утверждена</w:t>
            </w:r>
          </w:p>
        </w:tc>
      </w:tr>
      <w:tr>
        <w:trPr>
          <w:cantSplit/>
        </w:trPr>
        <w:tc>
          <w:tcPr>
            <w:tcW w:type="dxa" w:w="1276"/>
          </w:tcPr>
          <w:p>
            <w:pPr>
              <w:pStyle w:val="Compact"/>
              <w:spacing w:before="40" w:after="40" w:line="240" w:lineRule="auto"/>
              <w:ind w:firstLine="0" w:left="0"/>
              <w:jc w:val="left"/>
            </w:pPr>
            <w:r>
              <w:rPr>
                <w:sz w:val="21"/>
              </w:rPr>
              <w:t xml:space="preserve">5–25</w:t>
            </w:r>
          </w:p>
        </w:tc>
        <w:tc>
          <w:tcPr>
            <w:tcW w:type="dxa" w:w="5078"/>
          </w:tcPr>
          <w:p>
            <w:pPr>
              <w:pStyle w:val="Compact"/>
              <w:spacing w:before="40" w:after="40" w:line="240" w:lineRule="auto"/>
              <w:ind w:firstLine="0" w:left="0"/>
              <w:jc w:val="left"/>
            </w:pPr>
            <w:r>
              <w:rPr>
                <w:sz w:val="21"/>
              </w:rPr>
              <w:t xml:space="preserve">Вопрос 1. Итоговое сочинение (изложение) 2 декабря: схема региона, комиссии, помещения, замены уроков</w:t>
            </w:r>
          </w:p>
        </w:tc>
        <w:tc>
          <w:tcPr>
            <w:tcW w:type="dxa" w:w="1890"/>
          </w:tcPr>
          <w:p>
            <w:pPr>
              <w:pStyle w:val="Compact"/>
              <w:spacing w:before="40" w:after="40" w:line="240" w:lineRule="auto"/>
              <w:ind w:firstLine="0" w:left="0"/>
              <w:jc w:val="left"/>
            </w:pPr>
            <w:r>
              <w:rPr>
                <w:sz w:val="21"/>
              </w:rPr>
              <w:t xml:space="preserve">Заместитель директора по УВР</w:t>
            </w:r>
          </w:p>
        </w:tc>
        <w:tc>
          <w:tcPr>
            <w:tcW w:type="dxa" w:w="1394"/>
          </w:tcPr>
          <w:p>
            <w:pPr>
              <w:pStyle w:val="Compact"/>
              <w:spacing w:before="40" w:after="40" w:line="240" w:lineRule="auto"/>
              <w:ind w:firstLine="0" w:left="0"/>
              <w:jc w:val="left"/>
            </w:pPr>
            <w:r>
              <w:rPr>
                <w:sz w:val="21"/>
              </w:rPr>
              <w:t xml:space="preserve">Решение 1</w:t>
            </w:r>
          </w:p>
        </w:tc>
      </w:tr>
      <w:tr>
        <w:trPr>
          <w:cantSplit/>
        </w:trPr>
        <w:tc>
          <w:tcPr>
            <w:tcW w:type="dxa" w:w="1276"/>
          </w:tcPr>
          <w:p>
            <w:pPr>
              <w:pStyle w:val="Compact"/>
              <w:spacing w:before="40" w:after="40" w:line="240" w:lineRule="auto"/>
              <w:ind w:firstLine="0" w:left="0"/>
              <w:jc w:val="left"/>
            </w:pPr>
            <w:r>
              <w:rPr>
                <w:sz w:val="21"/>
              </w:rPr>
              <w:t xml:space="preserve">25–40</w:t>
            </w:r>
          </w:p>
        </w:tc>
        <w:tc>
          <w:tcPr>
            <w:tcW w:type="dxa" w:w="5078"/>
          </w:tcPr>
          <w:p>
            <w:pPr>
              <w:pStyle w:val="Compact"/>
              <w:spacing w:before="40" w:after="40" w:line="240" w:lineRule="auto"/>
              <w:ind w:firstLine="0" w:left="0"/>
              <w:jc w:val="left"/>
            </w:pPr>
            <w:r>
              <w:rPr>
                <w:sz w:val="21"/>
              </w:rPr>
              <w:t xml:space="preserve">Вопрос 2. Заявления и информирование выпускников 9 и 11 классов и родителей: сроки, ответственные, как отмечаем информирование</w:t>
            </w:r>
          </w:p>
        </w:tc>
        <w:tc>
          <w:tcPr>
            <w:tcW w:type="dxa" w:w="1890"/>
          </w:tcPr>
          <w:p>
            <w:pPr>
              <w:pStyle w:val="Compact"/>
              <w:spacing w:before="40" w:after="40" w:line="240" w:lineRule="auto"/>
              <w:ind w:firstLine="0" w:left="0"/>
              <w:jc w:val="left"/>
            </w:pPr>
            <w:r>
              <w:rPr>
                <w:sz w:val="21"/>
              </w:rPr>
              <w:t xml:space="preserve">Классные руководители, заместитель директора по УВР</w:t>
            </w:r>
          </w:p>
        </w:tc>
        <w:tc>
          <w:tcPr>
            <w:tcW w:type="dxa" w:w="1394"/>
          </w:tcPr>
          <w:p>
            <w:pPr>
              <w:pStyle w:val="Compact"/>
              <w:spacing w:before="40" w:after="40" w:line="240" w:lineRule="auto"/>
              <w:ind w:firstLine="0" w:left="0"/>
              <w:jc w:val="left"/>
            </w:pPr>
            <w:r>
              <w:rPr>
                <w:sz w:val="21"/>
              </w:rPr>
              <w:t xml:space="preserve">Решение 2</w:t>
            </w:r>
          </w:p>
        </w:tc>
      </w:tr>
      <w:tr>
        <w:trPr>
          <w:cantSplit/>
        </w:trPr>
        <w:tc>
          <w:tcPr>
            <w:tcW w:type="dxa" w:w="1276"/>
          </w:tcPr>
          <w:p>
            <w:pPr>
              <w:pStyle w:val="Compact"/>
              <w:spacing w:before="40" w:after="40" w:line="240" w:lineRule="auto"/>
              <w:ind w:firstLine="0" w:left="0"/>
              <w:jc w:val="left"/>
            </w:pPr>
            <w:r>
              <w:rPr>
                <w:sz w:val="21"/>
              </w:rPr>
              <w:t xml:space="preserve">40–58</w:t>
            </w:r>
          </w:p>
        </w:tc>
        <w:tc>
          <w:tcPr>
            <w:tcW w:type="dxa" w:w="5078"/>
          </w:tcPr>
          <w:p>
            <w:pPr>
              <w:pStyle w:val="Compact"/>
              <w:spacing w:before="40" w:after="40" w:line="240" w:lineRule="auto"/>
              <w:ind w:firstLine="0" w:left="0"/>
              <w:jc w:val="left"/>
            </w:pPr>
            <w:r>
              <w:rPr>
                <w:sz w:val="21"/>
              </w:rPr>
              <w:t xml:space="preserve">Вопрос 3. Подготовка выпускников: результаты текущих диагностик, группы поддержки, график консультаций</w:t>
            </w:r>
          </w:p>
        </w:tc>
        <w:tc>
          <w:tcPr>
            <w:tcW w:type="dxa" w:w="1890"/>
          </w:tcPr>
          <w:p>
            <w:pPr>
              <w:pStyle w:val="Compact"/>
              <w:spacing w:before="40" w:after="40" w:line="240" w:lineRule="auto"/>
              <w:ind w:firstLine="0" w:left="0"/>
              <w:jc w:val="left"/>
            </w:pPr>
            <w:r>
              <w:rPr>
                <w:sz w:val="21"/>
              </w:rPr>
              <w:t xml:space="preserve">Руководители МО, педагог-психолог</w:t>
            </w:r>
          </w:p>
        </w:tc>
        <w:tc>
          <w:tcPr>
            <w:tcW w:type="dxa" w:w="1394"/>
          </w:tcPr>
          <w:p>
            <w:pPr>
              <w:pStyle w:val="Compact"/>
              <w:spacing w:before="40" w:after="40" w:line="240" w:lineRule="auto"/>
              <w:ind w:firstLine="0" w:left="0"/>
              <w:jc w:val="left"/>
            </w:pPr>
            <w:r>
              <w:rPr>
                <w:sz w:val="21"/>
              </w:rPr>
              <w:t xml:space="preserve">Решение 3</w:t>
            </w:r>
          </w:p>
        </w:tc>
      </w:tr>
      <w:tr>
        <w:trPr>
          <w:cantSplit/>
        </w:trPr>
        <w:tc>
          <w:tcPr>
            <w:tcW w:type="dxa" w:w="1276"/>
          </w:tcPr>
          <w:p>
            <w:pPr>
              <w:pStyle w:val="Compact"/>
              <w:spacing w:before="40" w:after="40" w:line="240" w:lineRule="auto"/>
              <w:ind w:firstLine="0" w:left="0"/>
              <w:jc w:val="left"/>
            </w:pPr>
            <w:r>
              <w:rPr>
                <w:sz w:val="21"/>
              </w:rPr>
              <w:t xml:space="preserve">58–66</w:t>
            </w:r>
          </w:p>
        </w:tc>
        <w:tc>
          <w:tcPr>
            <w:tcW w:type="dxa" w:w="5078"/>
          </w:tcPr>
          <w:p>
            <w:pPr>
              <w:pStyle w:val="Compact"/>
              <w:spacing w:before="40" w:after="40" w:line="240" w:lineRule="auto"/>
              <w:ind w:firstLine="0" w:left="0"/>
              <w:jc w:val="left"/>
            </w:pPr>
            <w:r>
              <w:rPr>
                <w:sz w:val="21"/>
              </w:rPr>
              <w:t xml:space="preserve">Контрольные точки: что проверяем, кто отчитывается, когда</w:t>
            </w:r>
          </w:p>
        </w:tc>
        <w:tc>
          <w:tcPr>
            <w:tcW w:type="dxa" w:w="1890"/>
          </w:tcPr>
          <w:p>
            <w:pPr>
              <w:pStyle w:val="Compact"/>
              <w:spacing w:before="40" w:after="40" w:line="240" w:lineRule="auto"/>
              <w:ind w:firstLine="0" w:left="0"/>
              <w:jc w:val="left"/>
            </w:pPr>
            <w:r>
              <w:rPr>
                <w:sz w:val="21"/>
              </w:rPr>
              <w:t xml:space="preserve">Директор</w:t>
            </w:r>
          </w:p>
        </w:tc>
        <w:tc>
          <w:tcPr>
            <w:tcW w:type="dxa" w:w="1394"/>
          </w:tcPr>
          <w:p>
            <w:pPr>
              <w:pStyle w:val="Compact"/>
              <w:spacing w:before="40" w:after="40" w:line="240" w:lineRule="auto"/>
              <w:ind w:firstLine="0" w:left="0"/>
              <w:jc w:val="left"/>
            </w:pPr>
            <w:r>
              <w:rPr>
                <w:sz w:val="21"/>
              </w:rPr>
              <w:t xml:space="preserve">Решение 4</w:t>
            </w:r>
          </w:p>
        </w:tc>
      </w:tr>
      <w:tr>
        <w:trPr>
          <w:cantSplit/>
        </w:trPr>
        <w:tc>
          <w:tcPr>
            <w:tcW w:type="dxa" w:w="1276"/>
          </w:tcPr>
          <w:p>
            <w:pPr>
              <w:pStyle w:val="Compact"/>
              <w:spacing w:before="40" w:after="40" w:line="240" w:lineRule="auto"/>
              <w:ind w:firstLine="0" w:left="0"/>
              <w:jc w:val="left"/>
            </w:pPr>
            <w:r>
              <w:rPr>
                <w:sz w:val="21"/>
              </w:rPr>
              <w:t xml:space="preserve">66–70</w:t>
            </w:r>
          </w:p>
        </w:tc>
        <w:tc>
          <w:tcPr>
            <w:tcW w:type="dxa" w:w="5078"/>
          </w:tcPr>
          <w:p>
            <w:pPr>
              <w:pStyle w:val="Compact"/>
              <w:spacing w:before="40" w:after="40" w:line="240" w:lineRule="auto"/>
              <w:ind w:firstLine="0" w:left="0"/>
              <w:jc w:val="left"/>
            </w:pPr>
            <w:r>
              <w:rPr>
                <w:sz w:val="21"/>
              </w:rPr>
              <w:t xml:space="preserve">Итоги: что поручено, кому и к какому сроку</w:t>
            </w:r>
          </w:p>
        </w:tc>
        <w:tc>
          <w:tcPr>
            <w:tcW w:type="dxa" w:w="1890"/>
          </w:tcPr>
          <w:p>
            <w:pPr>
              <w:pStyle w:val="Compact"/>
              <w:spacing w:before="40" w:after="40" w:line="240" w:lineRule="auto"/>
              <w:ind w:firstLine="0" w:left="0"/>
              <w:jc w:val="left"/>
            </w:pPr>
            <w:r>
              <w:rPr>
                <w:sz w:val="21"/>
              </w:rPr>
              <w:t xml:space="preserve">Директор, секретарь</w:t>
            </w:r>
          </w:p>
        </w:tc>
        <w:tc>
          <w:tcPr>
            <w:tcW w:type="dxa" w:w="1394"/>
          </w:tcPr>
          <w:p>
            <w:pPr>
              <w:pStyle w:val="Compact"/>
              <w:spacing w:before="40" w:after="40" w:line="240" w:lineRule="auto"/>
              <w:ind w:firstLine="0" w:left="0"/>
              <w:jc w:val="left"/>
            </w:pPr>
            <w:r>
              <w:rPr>
                <w:sz w:val="21"/>
              </w:rPr>
              <w:t xml:space="preserve">Протокол, перечень поручений</w:t>
            </w:r>
          </w:p>
        </w:tc>
      </w:tr>
    </w:tbl>
    <w:bookmarkEnd w:id="23"/>
    <w:bookmarkStart w:id="30" w:name="сценарий-по-блокам"/>
    <w:p>
      <w:pPr>
        <w:pStyle w:val="Heading2"/>
      </w:pPr>
      <w:r>
        <w:t xml:space="preserve">5. Сценарий по блокам</w:t>
      </w:r>
    </w:p>
    <w:bookmarkStart w:id="24" w:name="блок-1.-открытие-05-минут"/>
    <w:p>
      <w:pPr>
        <w:pStyle w:val="Heading3"/>
      </w:pPr>
      <w:r>
        <w:t xml:space="preserve">Блок 1. Открытие (0–5 минут)</w:t>
      </w:r>
    </w:p>
    <w:p>
      <w:pPr>
        <w:pStyle w:val="FirstParagraph"/>
      </w:pPr>
      <w:r>
        <w:rPr>
          <w:bCs/>
          <w:b/>
        </w:rPr>
        <w:t xml:space="preserve">Слова ведущего.</w:t>
      </w:r>
      <w:r>
        <w:t xml:space="preserve"> </w:t>
      </w:r>
      <w:r>
        <w:t xml:space="preserve">Коллеги, сегодня рассматриваем три содержательных вопроса, на которые у нас есть неделя-две, и отдельно утверждаем контрольные точки. Первое: как школа проведёт итоговое сочинение 2 декабря и кто что делает. Второе: как мы убеждаемся, что каждый выпускник девятого и одиннадцатого класса и его родители знают сроки и порядок подачи заявлений. Третье: как поддерживаем выпускников, которым нужна помощь. Каждый вопрос закончится решением с фамилией и датой. Регламент: по каждому вопросу суммарное время докладов — в пределах отведённого блока, короткие дополнения — до двух минут, затем обсуждение и решение; в каждом блоке доклады занимают не более двух третей времени, остальное — на дополнения, обсуждение и решение; по вопросу 3 выступает один сводный докладчик [Ф.И.О.], остальные руководители МО и психолог дополняют кратко.</w:t>
      </w:r>
    </w:p>
    <w:p>
      <w:pPr>
        <w:pStyle w:val="BodyText"/>
      </w:pPr>
      <w:r>
        <w:rPr>
          <w:bCs/>
          <w:b/>
        </w:rPr>
        <w:t xml:space="preserve">Фиксируем.</w:t>
      </w:r>
      <w:r>
        <w:t xml:space="preserve"> </w:t>
      </w:r>
      <w:r>
        <w:t xml:space="preserve">Присутствуют [число] из [число] членов педагогического совета, кворум [есть / нет по уставу]. Если кворума по уставу нет, решения как принятые не оформляют: фиксируют дальнейшие действия по школьному порядку (перенос, повторное заседание). Если кворум есть, повестку утверждают.</w:t>
      </w:r>
    </w:p>
    <w:bookmarkEnd w:id="24"/>
    <w:bookmarkStart w:id="25" w:name="блок-2.-итоговое-сочинение-525-минут"/>
    <w:p>
      <w:pPr>
        <w:pStyle w:val="Heading3"/>
      </w:pPr>
      <w:r>
        <w:t xml:space="preserve">Блок 2. Итоговое сочинение (5–25 минут)</w:t>
      </w:r>
    </w:p>
    <w:p>
      <w:pPr>
        <w:pStyle w:val="FirstParagraph"/>
      </w:pPr>
      <w:r>
        <w:rPr>
          <w:bCs/>
          <w:b/>
        </w:rPr>
        <w:t xml:space="preserve">Слова ведущего.</w:t>
      </w:r>
      <w:r>
        <w:t xml:space="preserve"> </w:t>
      </w:r>
      <w:r>
        <w:t xml:space="preserve">Прежде чем распределять работников по аудиториям, нужна схема региона. Слово заместителю директора по УВР.</w:t>
      </w:r>
    </w:p>
    <w:p>
      <w:pPr>
        <w:pStyle w:val="BodyText"/>
      </w:pPr>
      <w:r>
        <w:rPr>
          <w:bCs/>
          <w:b/>
        </w:rPr>
        <w:t xml:space="preserve">Докладчик показывает по справке (приложение А):</w:t>
      </w:r>
    </w:p>
    <w:p>
      <w:pPr>
        <w:numPr>
          <w:ilvl w:val="0"/>
          <w:numId w:val="1001"/>
        </w:numPr>
        <w:pStyle w:val="Compact"/>
      </w:pPr>
      <w:r>
        <w:t xml:space="preserve">как в регионе устроены проведение и проверка и чья это работа: школы или региона;</w:t>
      </w:r>
    </w:p>
    <w:p>
      <w:pPr>
        <w:numPr>
          <w:ilvl w:val="0"/>
          <w:numId w:val="1001"/>
        </w:numPr>
        <w:pStyle w:val="Compact"/>
      </w:pPr>
      <w:r>
        <w:t xml:space="preserve">сколько участников в [число] аудиториях и сколько человек нужно по ролям: организаторы внутри, дежурный вне кабинетов, технический специалист, ответственный за материалы, если их получают и сдают в другом месте;</w:t>
      </w:r>
    </w:p>
    <w:p>
      <w:pPr>
        <w:numPr>
          <w:ilvl w:val="0"/>
          <w:numId w:val="1001"/>
        </w:numPr>
        <w:pStyle w:val="Compact"/>
      </w:pPr>
      <w:r>
        <w:t xml:space="preserve">если сочинение пишут в школе: какие уроки попадают на это время, куда их переносят, как и когда уведомляют классы и родителей; если на внешней площадке: как и когда информируют участников о месте и порядке участия;</w:t>
      </w:r>
    </w:p>
    <w:p>
      <w:pPr>
        <w:numPr>
          <w:ilvl w:val="0"/>
          <w:numId w:val="1001"/>
        </w:numPr>
        <w:pStyle w:val="Compact"/>
      </w:pPr>
      <w:r>
        <w:t xml:space="preserve">какие кандидаты в комиссии есть и у кого есть ограничения. Организационные рекомендации 2025/26 года (методические материалы, не Порядок) не советуют привлекать учителей, которые обучают участников; региональный порядок может быть строже, а рекомендации на 2026/27 год проверьте до приказа.</w:t>
      </w:r>
    </w:p>
    <w:p>
      <w:pPr>
        <w:pStyle w:val="FirstParagraph"/>
      </w:pPr>
      <w:r>
        <w:rPr>
          <w:bCs/>
          <w:b/>
        </w:rPr>
        <w:t xml:space="preserve">Вопросы к залу.</w:t>
      </w:r>
    </w:p>
    <w:p>
      <w:pPr>
        <w:numPr>
          <w:ilvl w:val="0"/>
          <w:numId w:val="1002"/>
        </w:numPr>
        <w:pStyle w:val="Compact"/>
      </w:pPr>
      <w:r>
        <w:t xml:space="preserve">Кто из учителей русского языка не преподаёт в выпускных классах и может войти в комиссию?</w:t>
      </w:r>
    </w:p>
    <w:p>
      <w:pPr>
        <w:numPr>
          <w:ilvl w:val="0"/>
          <w:numId w:val="1002"/>
        </w:numPr>
        <w:pStyle w:val="Compact"/>
      </w:pPr>
      <w:r>
        <w:t xml:space="preserve">Какие уроки в день сочинения приходятся на аудитории, которые нам нужны?</w:t>
      </w:r>
    </w:p>
    <w:p>
      <w:pPr>
        <w:numPr>
          <w:ilvl w:val="0"/>
          <w:numId w:val="1002"/>
        </w:numPr>
        <w:pStyle w:val="Compact"/>
      </w:pPr>
      <w:r>
        <w:t xml:space="preserve">Хватает ли технического специалиста, принтера и канала связи с запасом?</w:t>
      </w:r>
    </w:p>
    <w:p>
      <w:pPr>
        <w:pStyle w:val="FirstParagraph"/>
      </w:pPr>
      <w:r>
        <w:rPr>
          <w:bCs/>
          <w:b/>
        </w:rPr>
        <w:t xml:space="preserve">Фиксируем.</w:t>
      </w:r>
      <w:r>
        <w:t xml:space="preserve"> </w:t>
      </w:r>
      <w:r>
        <w:t xml:space="preserve">Принятую схему, фамилии ответственных, сроки приказа. Решение 1.</w:t>
      </w:r>
    </w:p>
    <w:bookmarkEnd w:id="25"/>
    <w:bookmarkStart w:id="26" w:name="X4c4e9ec07aca3e355d8e2f8425d8e861ecca300"/>
    <w:p>
      <w:pPr>
        <w:pStyle w:val="Heading3"/>
      </w:pPr>
      <w:r>
        <w:t xml:space="preserve">Блок 3. Заявления и информирование (25–40 минут)</w:t>
      </w:r>
    </w:p>
    <w:p>
      <w:pPr>
        <w:pStyle w:val="FirstParagraph"/>
      </w:pPr>
      <w:r>
        <w:rPr>
          <w:bCs/>
          <w:b/>
        </w:rPr>
        <w:t xml:space="preserve">Слова ведущего.</w:t>
      </w:r>
      <w:r>
        <w:t xml:space="preserve"> </w:t>
      </w:r>
      <w:r>
        <w:t xml:space="preserve">Заявление на сочинение выпускник подаёт не позднее чем за две недели до даты, то есть по 18 ноября включительно. Девятиклассники подают заявление на итоговое собеседование по 27 января включительно. На ЕГЭ заявления принимают по 1 февраля включительно, на ОГЭ по 1 марта включительно. Школа под подпись информирует выпускников и родителей (законных представителей) о сроках, местах и порядке подачи заявлений на экзамены, это прямая обязанность образовательной организации по Порядкам; для сочинения и собеседования используем тот же лист, основание подписи уточняем по региональному акту. Срок подачи при этом остаётся тем, который назвал Порядок: выпускник, который пришёл 18 ноября, подал заявление вовремя.</w:t>
      </w:r>
    </w:p>
    <w:p>
      <w:pPr>
        <w:pStyle w:val="BodyText"/>
      </w:pPr>
      <w:r>
        <w:rPr>
          <w:bCs/>
          <w:b/>
        </w:rPr>
        <w:t xml:space="preserve">Классные руководители докладывают:</w:t>
      </w:r>
      <w:r>
        <w:t xml:space="preserve"> </w:t>
      </w:r>
      <w:r>
        <w:t xml:space="preserve">сколько выпускников подали заявление, у скольких нет заявления, как информировали выпускников и родителей, у кого остались вопросы по особым условиям.</w:t>
      </w:r>
    </w:p>
    <w:p>
      <w:pPr>
        <w:pStyle w:val="BodyText"/>
      </w:pPr>
      <w:r>
        <w:rPr>
          <w:bCs/>
          <w:b/>
        </w:rPr>
        <w:t xml:space="preserve">Вопросы к залу.</w:t>
      </w:r>
    </w:p>
    <w:p>
      <w:pPr>
        <w:numPr>
          <w:ilvl w:val="0"/>
          <w:numId w:val="1003"/>
        </w:numPr>
        <w:pStyle w:val="Compact"/>
      </w:pPr>
      <w:r>
        <w:t xml:space="preserve">Как оформляем подпись выпускника и родителя и где храним подписанные листы?</w:t>
      </w:r>
    </w:p>
    <w:p>
      <w:pPr>
        <w:numPr>
          <w:ilvl w:val="0"/>
          <w:numId w:val="1003"/>
        </w:numPr>
        <w:pStyle w:val="Compact"/>
      </w:pPr>
      <w:r>
        <w:t xml:space="preserve">Кто следит, чтобы в списках не оказалось диагнозов и копий медицинских документов?</w:t>
      </w:r>
    </w:p>
    <w:p>
      <w:pPr>
        <w:numPr>
          <w:ilvl w:val="0"/>
          <w:numId w:val="1003"/>
        </w:numPr>
        <w:pStyle w:val="Compact"/>
      </w:pPr>
      <w:r>
        <w:t xml:space="preserve">Что делаем с выпускником, который не подал заявление к 18 ноября?</w:t>
      </w:r>
    </w:p>
    <w:p>
      <w:pPr>
        <w:pStyle w:val="FirstParagraph"/>
      </w:pPr>
      <w:r>
        <w:rPr>
          <w:bCs/>
          <w:b/>
        </w:rPr>
        <w:t xml:space="preserve">Порядок действий при выявлении отсутствующего заявления</w:t>
      </w:r>
      <w:r>
        <w:t xml:space="preserve"> </w:t>
      </w:r>
      <w:r>
        <w:t xml:space="preserve">(начинается по решению 2, дополнительного голосования не требует). К выпускнику обращается ответственный сотрудник [Ф.И.О.]. Он выясняет обстоятельства пропуска и применимое основание участия по пункту 30 Порядка ГИА-11; при неясности получает разъяснение уполномоченного органа. Допуск на 2 декабря после пропуска срока автоматически не возникает, а участие в дополнительную дату он не обещает: пропуск подачи заявления сам по себе основанием не является.</w:t>
      </w:r>
    </w:p>
    <w:p>
      <w:pPr>
        <w:pStyle w:val="BodyText"/>
      </w:pPr>
      <w:r>
        <w:rPr>
          <w:bCs/>
          <w:b/>
        </w:rPr>
        <w:t xml:space="preserve">Фиксируем.</w:t>
      </w:r>
      <w:r>
        <w:t xml:space="preserve"> </w:t>
      </w:r>
      <w:r>
        <w:t xml:space="preserve">Форму информирования, ответственных, даты сверки. Решение 2.</w:t>
      </w:r>
    </w:p>
    <w:bookmarkEnd w:id="26"/>
    <w:bookmarkStart w:id="27" w:name="X6852c8269a7d3eb0319e17c0b92e8670df15e04"/>
    <w:p>
      <w:pPr>
        <w:pStyle w:val="Heading3"/>
      </w:pPr>
      <w:r>
        <w:t xml:space="preserve">Блок 4. Подготовка выпускников (40–58 минут)</w:t>
      </w:r>
    </w:p>
    <w:p>
      <w:pPr>
        <w:pStyle w:val="FirstParagraph"/>
      </w:pPr>
      <w:r>
        <w:rPr>
          <w:bCs/>
          <w:b/>
        </w:rPr>
        <w:t xml:space="preserve">Слова ведущего.</w:t>
      </w:r>
      <w:r>
        <w:t xml:space="preserve"> </w:t>
      </w:r>
      <w:r>
        <w:t xml:space="preserve">[Если расписание ещё проект:] расписание экзаменов 2027 года пока проект, поэтому говорим о том, что не зависит от дат. [Если приказы утверждены:] даты утверждены приказами [реквизиты]; вносим их в справку и график. В любом случае говорим о том, что не зависит от дат: кому нужна помощь, в каком виде и кто её даёт.</w:t>
      </w:r>
    </w:p>
    <w:p>
      <w:pPr>
        <w:pStyle w:val="BodyText"/>
      </w:pPr>
      <w:r>
        <w:rPr>
          <w:bCs/>
          <w:b/>
        </w:rPr>
        <w:t xml:space="preserve">Докладчики показывают:</w:t>
      </w:r>
      <w:r>
        <w:t xml:space="preserve"> </w:t>
      </w:r>
      <w:r>
        <w:t xml:space="preserve">по каким предметам и темам по результатам диагностик выявлены затруднения; какие группы поддержки и консультации можно организовать в рамках существующей нагрузки; как привлекаем психолога.</w:t>
      </w:r>
    </w:p>
    <w:p>
      <w:pPr>
        <w:pStyle w:val="BodyText"/>
      </w:pPr>
      <w:r>
        <w:rPr>
          <w:bCs/>
          <w:b/>
        </w:rPr>
        <w:t xml:space="preserve">Вопросы к залу.</w:t>
      </w:r>
    </w:p>
    <w:p>
      <w:pPr>
        <w:numPr>
          <w:ilvl w:val="0"/>
          <w:numId w:val="1004"/>
        </w:numPr>
        <w:pStyle w:val="Compact"/>
      </w:pPr>
      <w:r>
        <w:t xml:space="preserve">По каким предметам и темам консультации нужны в первую очередь?</w:t>
      </w:r>
    </w:p>
    <w:p>
      <w:pPr>
        <w:numPr>
          <w:ilvl w:val="0"/>
          <w:numId w:val="1004"/>
        </w:numPr>
        <w:pStyle w:val="Compact"/>
      </w:pPr>
      <w:r>
        <w:t xml:space="preserve">Какие часы и кабинеты у нас реально свободны и не требуют новой нагрузки без оформления?</w:t>
      </w:r>
    </w:p>
    <w:p>
      <w:pPr>
        <w:numPr>
          <w:ilvl w:val="0"/>
          <w:numId w:val="1004"/>
        </w:numPr>
        <w:pStyle w:val="Compact"/>
      </w:pPr>
      <w:r>
        <w:t xml:space="preserve">Как мы сообщаем семьям о консультациях и об условиях участия?</w:t>
      </w:r>
    </w:p>
    <w:p>
      <w:pPr>
        <w:pStyle w:val="FirstParagraph"/>
      </w:pPr>
      <w:r>
        <w:rPr>
          <w:bCs/>
          <w:b/>
        </w:rPr>
        <w:t xml:space="preserve">Фиксируем.</w:t>
      </w:r>
      <w:r>
        <w:t xml:space="preserve"> </w:t>
      </w:r>
      <w:r>
        <w:t xml:space="preserve">График консультаций (приложение В), ответственных. Решение 3.</w:t>
      </w:r>
    </w:p>
    <w:bookmarkEnd w:id="27"/>
    <w:bookmarkStart w:id="28" w:name="блок-5.-контрольные-точки-5866-минут"/>
    <w:p>
      <w:pPr>
        <w:pStyle w:val="Heading3"/>
      </w:pPr>
      <w:r>
        <w:t xml:space="preserve">Блок 5. Контрольные точки (58–66 минут)</w:t>
      </w:r>
    </w:p>
    <w:p>
      <w:pPr>
        <w:pStyle w:val="FirstParagraph"/>
      </w:pPr>
      <w:r>
        <w:rPr>
          <w:bCs/>
          <w:b/>
        </w:rPr>
        <w:t xml:space="preserve">Слова ведущего.</w:t>
      </w:r>
      <w:r>
        <w:t xml:space="preserve"> </w:t>
      </w:r>
      <w:r>
        <w:t xml:space="preserve">Решение без даты проверки остаётся пожеланием. Давайте назначим точки.</w:t>
      </w:r>
    </w:p>
    <w:p>
      <w:pPr>
        <w:pStyle w:val="BodyText"/>
      </w:pPr>
      <w:r>
        <w:rPr>
          <w:bCs/>
          <w:b/>
        </w:rPr>
        <w:t xml:space="preserve">Директор называет:</w:t>
      </w:r>
      <w:r>
        <w:t xml:space="preserve"> </w:t>
      </w:r>
      <w:r>
        <w:t xml:space="preserve">дату приказа о комиссиях; даты сверки заявлений; ответственного за отслеживание утверждения расписания; даты предварительной и итоговой сверок заявлений; дату заседания с отчётом об итогах сочинения и подготовке выпускников. Результаты полугодия по выпускным классам рассматриваем отдельным отчётом [дата, по календарному учебному графику].</w:t>
      </w:r>
    </w:p>
    <w:p>
      <w:pPr>
        <w:pStyle w:val="BodyText"/>
      </w:pPr>
      <w:r>
        <w:rPr>
          <w:bCs/>
          <w:b/>
        </w:rPr>
        <w:t xml:space="preserve">Фиксируем.</w:t>
      </w:r>
      <w:r>
        <w:t xml:space="preserve"> </w:t>
      </w:r>
      <w:r>
        <w:t xml:space="preserve">Контрольные точки и порядок отчёта. Решение 4.</w:t>
      </w:r>
    </w:p>
    <w:bookmarkEnd w:id="28"/>
    <w:bookmarkStart w:id="29" w:name="блок-6.-итоги-6670-минут"/>
    <w:p>
      <w:pPr>
        <w:pStyle w:val="Heading3"/>
      </w:pPr>
      <w:r>
        <w:t xml:space="preserve">Блок 6. Итоги (66–70 минут)</w:t>
      </w:r>
    </w:p>
    <w:p>
      <w:pPr>
        <w:pStyle w:val="FirstParagraph"/>
      </w:pPr>
      <w:r>
        <w:rPr>
          <w:bCs/>
          <w:b/>
        </w:rPr>
        <w:t xml:space="preserve">Слова ведущего.</w:t>
      </w:r>
      <w:r>
        <w:t xml:space="preserve"> </w:t>
      </w:r>
      <w:r>
        <w:t xml:space="preserve">Зачитываю поручения: кто, что, к какому сроку. Возражения и дополнения есть? Секретарь подготовит протокол, а председатель и секретарь подпишут его в течение [3] рабочих дней после заседания; приказ подготовим по принятым решениям.</w:t>
      </w:r>
    </w:p>
    <w:bookmarkEnd w:id="29"/>
    <w:bookmarkEnd w:id="30"/>
    <w:bookmarkStart w:id="31" w:name="проект-решений-педагогического-совета"/>
    <w:p>
      <w:pPr>
        <w:pStyle w:val="Heading2"/>
      </w:pPr>
      <w:r>
        <w:t xml:space="preserve">6. Проект решений педагогического совета</w:t>
      </w:r>
    </w:p>
    <w:p>
      <w:pPr>
        <w:pStyle w:val="FirstParagraph"/>
      </w:pPr>
      <w:r>
        <w:rPr>
          <w:bCs/>
          <w:b/>
        </w:rPr>
        <w:t xml:space="preserve">1. Итоговое сочинение (изложение) 2 декабря 2026 года.</w:t>
      </w:r>
      <w:r>
        <w:t xml:space="preserve"> </w:t>
      </w:r>
      <w:r>
        <w:t xml:space="preserve">Принять к исполнению региональную схему, установленную [реквизиты акта]: [проверка работ в школе / централизованная проверка]; [сочинение пишут в школе / в месте, определённом региональным органом]. Утвердить мероприятия школы по её реализации. Помещения, технику и замену уроков предусматривают, если проведение организовано в школе; если сочинение пишут на внешней площадке, школа информирует участников о месте и организует их участие по региональному порядку. Выбрать один из трёх взаимоисключающих вариантов:</w:t>
      </w:r>
    </w:p>
    <w:p>
      <w:pPr>
        <w:numPr>
          <w:ilvl w:val="0"/>
          <w:numId w:val="1005"/>
        </w:numPr>
        <w:pStyle w:val="Compact"/>
      </w:pPr>
      <w:r>
        <w:rPr>
          <w:iCs/>
          <w:i/>
        </w:rPr>
        <w:t xml:space="preserve">вариант 1, обе комиссии создаёт школа:</w:t>
      </w:r>
      <w:r>
        <w:t xml:space="preserve"> </w:t>
      </w:r>
      <w:r>
        <w:t xml:space="preserve">поручить директору [Ф.И.О.] издать приказ о составах комиссий [по проведению и по проверке / единой комиссии, если так решили школа и (или) региональный орган] и, если проведение организовано в школе, о замене уроков до [дата; ориентир — 18 ноября 2026 года, если регион не установил другой срок];</w:t>
      </w:r>
    </w:p>
    <w:p>
      <w:pPr>
        <w:numPr>
          <w:ilvl w:val="0"/>
          <w:numId w:val="1005"/>
        </w:numPr>
        <w:pStyle w:val="Compact"/>
      </w:pPr>
      <w:r>
        <w:rPr>
          <w:iCs/>
          <w:i/>
        </w:rPr>
        <w:t xml:space="preserve">вариант 2, обе комиссии создаёт региональный орган:</w:t>
      </w:r>
      <w:r>
        <w:t xml:space="preserve"> </w:t>
      </w:r>
      <w:r>
        <w:t xml:space="preserve">поручить директору [Ф.И.О.] до [дата, по региональному акту] направить в [наименование органа] кандидатуры работников школы в комиссии, а приказом назначить работников, которые выполняют функции школы при проведении (организация помещений, замена уроков, техническое обеспечение, информирование участников) — в объёме, который установил региональный порядок;</w:t>
      </w:r>
    </w:p>
    <w:p>
      <w:pPr>
        <w:numPr>
          <w:ilvl w:val="0"/>
          <w:numId w:val="1005"/>
        </w:numPr>
        <w:pStyle w:val="Compact"/>
      </w:pPr>
      <w:r>
        <w:rPr>
          <w:iCs/>
          <w:i/>
        </w:rPr>
        <w:t xml:space="preserve">вариант 3, смешанная схема:</w:t>
      </w:r>
      <w:r>
        <w:t xml:space="preserve"> </w:t>
      </w:r>
      <w:r>
        <w:t xml:space="preserve">два самостоятельных поручения. Комиссию по проведению создаёт [школа / региональный орган]; школа [издаёт приказ о составе / направляет кандидатуры в … до …]. Комиссию по проверке создаёт [региональный орган / школа]; школа [направляет кандидатуры в … до … / издаёт приказ о составе]. Обеспечение площадки (помещения, техника, замена уроков) — отдельным поручением, только если проведение организовано в школе. Значения в скобках должны различаться, иначе это вариант 1 или 2.</w:t>
      </w:r>
    </w:p>
    <w:p>
      <w:pPr>
        <w:pStyle w:val="FirstParagraph"/>
      </w:pPr>
      <w:r>
        <w:t xml:space="preserve">Ответственный за подготовку материалов — заместитель директора по УВР [Ф.И.О.].</w:t>
      </w:r>
    </w:p>
    <w:p>
      <w:pPr>
        <w:pStyle w:val="BodyText"/>
      </w:pPr>
      <w:r>
        <w:rPr>
          <w:bCs/>
          <w:b/>
        </w:rPr>
        <w:t xml:space="preserve">2. Заявления и информирование.</w:t>
      </w:r>
      <w:r>
        <w:t xml:space="preserve"> </w:t>
      </w:r>
      <w:r>
        <w:t xml:space="preserve">Поручить классным руководителям 11 классов [Ф.И.О.] до [дата] проинформировать выпускников и родителей (законных представителей) о сроках подачи заявлений на итоговое сочинение (по 18 ноября 2026 года включительно) и на ЕГЭ и (или) ГВЭ-11 (по 1 февраля 2027 года включительно); классным руководителям 9 классов [Ф.И.О.] до [дата] — на итоговое собеседование (по 27 января 2027 года включительно) и на ОГЭ и (или) ГВЭ-9 (по 1 марта 2027 года включительно). Информировать выпускника и родителя (законного представителя) под подпись по форме приложения Б: она подтверждает информирование о подаче заявлений. Информирование по остальным вопросам (порядок проведения экзаменов, апелляции, ознакомление с результатами) проводится по [плану, сроки, ответственный]; подписи привязывают к конкретной памятке и её версии. Заместителю директора по УВР [Ф.И.О.] до [дата] проверить полноту и сроки публикации по каждой группе сведений (сочинение, заявления на экзамены, собеседование, апелляции, информирование о результатах) по п. 46 Порядка ГИА-11 и п. 28 Порядка ГИА-9, зафиксировать адрес каждой страницы и ответственного за размещение; если используется специализированный ресурс, зафиксировать схему размещения. Информирование о полученных результатах экзаменов проводит [Ф.И.О.] в срок [срок] с подтверждением [способ, место хранения]. Подписанные листы информирования хранит [Ф.И.О.] по порядку обработки персональных данных; реестры ведёт и полноту сведений проверяет [Ф.И.О.]. Заместителю директора по УВР [Ф.И.О.] провести сверки: реестр зарегистрированных заявлений со списком выпускников; результат сверки оформить; по отсутствующим заявлениям организовать индивидуальное информирование: ответственный [Ф.И.О.] в течение [срока] связывается с выпускником и родителями, выясняет обстоятельства и применимое основание по Порядку, при неясности получает разъяснение уполномоченного органа, фиксирует результат и докладывает [кому, когда]; участие в дополнительную дату заранее не обещают. Предварительные сверки — до окончания приёма: [дата — сочинение], [дата — собеседование], [дата — ЕГЭ], [дата — ОГЭ]; предварительная сверка не сокращает срок подачи заявления. Итоговые сверки — не раньше дня после окончания приёма: [даты].</w:t>
      </w:r>
    </w:p>
    <w:p>
      <w:pPr>
        <w:pStyle w:val="BodyText"/>
      </w:pPr>
      <w:r>
        <w:rPr>
          <w:bCs/>
          <w:b/>
        </w:rPr>
        <w:t xml:space="preserve">3. Подготовка выпускников.</w:t>
      </w:r>
      <w:r>
        <w:t xml:space="preserve"> </w:t>
      </w:r>
      <w:r>
        <w:t xml:space="preserve">Утвердить график консультаций для выпускников 9 и 11 классов (приложение В) на период [с … по …]. Периодичность, продолжительность занятия [число] минут и объём устанавливаются по каждой строке приложения В; число занятий и общий объём по каждому учителю за весь период — в одной единице [астрономические часы / академические часы по [минут] минут], согласованной с документом об оформлении работы; работа предусмотрена [реквизиты документа: учебный план / план внеурочной деятельности / приказ о распределении нагрузки]. Если для работы учителей потребуется дополнительное оформление, ответственный [Ф.И.О.] оформляет его в порядке, установленном трудовым законодательством и локальными актами школы, до [дата, не позднее начала занятий].</w:t>
      </w:r>
    </w:p>
    <w:p>
      <w:pPr>
        <w:pStyle w:val="BodyText"/>
      </w:pPr>
      <w:r>
        <w:rPr>
          <w:bCs/>
          <w:b/>
        </w:rPr>
        <w:t xml:space="preserve">4. Контрольные точки.</w:t>
      </w:r>
      <w:r>
        <w:t xml:space="preserve"> </w:t>
      </w:r>
      <w:r>
        <w:t xml:space="preserve">Назначить: [дата] — приказ о комиссиях либо направление кандидатур; [даты] — сверки заявлений; [дата] — заседание [педагогического совета / совещания при директоре] с отчётом заместителя директора по УВР об итогах сочинения и подготовке выпускников; [дата, по календарному учебному графику] — отдельный отчёт о результатах полугодия по выпускным классам. Назначить ответственного за отслеживание утверждения расписания ГИА на 2027 год [Ф.И.О.]; после официального опубликования каждого приказа (срок считают от публикации именно этого приказа) справку завуча обновляет [Ф.И.О.], график консультаций — [Ф.И.О.] в течение [срок]; изменения графика оформляют [способом, принятым в школе] и доводят до учителей, выпускников и родителей.</w:t>
      </w:r>
    </w:p>
    <w:bookmarkEnd w:id="31"/>
    <w:bookmarkStart w:id="32" w:name="проект-протокола"/>
    <w:p>
      <w:pPr>
        <w:pStyle w:val="Heading2"/>
      </w:pPr>
      <w:r>
        <w:t xml:space="preserve">7. Проект протокола</w:t>
      </w:r>
    </w:p>
    <w:p>
      <w:pPr>
        <w:pStyle w:val="FirstParagraph"/>
      </w:pPr>
      <w:r>
        <w:rPr>
          <w:bCs/>
          <w:b/>
        </w:rPr>
        <w:t xml:space="preserve">Протокол заседания педагогического совета № [номер]</w:t>
      </w:r>
      <w:r>
        <w:t xml:space="preserve"> </w:t>
      </w:r>
      <w:r>
        <w:t xml:space="preserve">[полное наименование образовательной организации]</w:t>
      </w:r>
      <w:r>
        <w:t xml:space="preserve"> </w:t>
      </w:r>
      <w:r>
        <w:t xml:space="preserve">[дата], [город / населённый пункт]</w:t>
      </w:r>
    </w:p>
    <w:p>
      <w:pPr>
        <w:pStyle w:val="BodyText"/>
      </w:pPr>
      <w:r>
        <w:t xml:space="preserve">Присутствовали: [число] членов педагогического совета из [число] (список в приложении, лист регистрации). Кворум по уставу: [есть / нет; если нет, решения как принятые не оформляются]. Приглашённые: [Ф.И.О., должность] или «нет».</w:t>
      </w:r>
      <w:r>
        <w:t xml:space="preserve"> </w:t>
      </w:r>
      <w:r>
        <w:t xml:space="preserve">Председательствовал: [Ф.И.О.]. Секретарь: [Ф.И.О.].</w:t>
      </w:r>
    </w:p>
    <w:p>
      <w:pPr>
        <w:pStyle w:val="BodyText"/>
      </w:pPr>
      <w:r>
        <w:rPr>
          <w:bCs/>
          <w:b/>
        </w:rPr>
        <w:t xml:space="preserve">Повестка:</w:t>
      </w:r>
      <w:r>
        <w:t xml:space="preserve"> </w:t>
      </w:r>
      <w:r>
        <w:t xml:space="preserve">1. Итоговое сочинение (изложение) 2 декабря 2026 года.</w:t>
      </w:r>
      <w:r>
        <w:t xml:space="preserve"> </w:t>
      </w:r>
      <w:r>
        <w:t xml:space="preserve">2. Заявления и информирование выпускников 9 и 11 классов и родителей.</w:t>
      </w:r>
      <w:r>
        <w:t xml:space="preserve"> </w:t>
      </w:r>
      <w:r>
        <w:t xml:space="preserve">3. Подготовка выпускников: консультации и группы поддержки.</w:t>
      </w:r>
      <w:r>
        <w:t xml:space="preserve"> </w:t>
      </w:r>
      <w:r>
        <w:t xml:space="preserve">4. Контрольные точки и порядок отчёта.</w:t>
      </w:r>
    </w:p>
    <w:p>
      <w:pPr>
        <w:pStyle w:val="BodyText"/>
      </w:pPr>
      <w:r>
        <w:rPr>
          <w:bCs/>
          <w:b/>
        </w:rPr>
        <w:t xml:space="preserve">По вопросу 1</w:t>
      </w:r>
      <w:r>
        <w:t xml:space="preserve"> </w:t>
      </w:r>
      <w:r>
        <w:t xml:space="preserve">слушали: [Ф.И.О., должность] — [краткое содержание: схема региона, комиссии, помещения, замены уроков]. В обсуждении выступили: [Ф.И.О. — суть]. Решили: [текст решения 1 с подставленными данными]. Голосовали: за — [число], против — [число], воздержались — [число] (если порядок принятия решений по уставу предполагает голосование).</w:t>
      </w:r>
    </w:p>
    <w:p>
      <w:pPr>
        <w:pStyle w:val="BodyText"/>
      </w:pPr>
      <w:r>
        <w:rPr>
          <w:bCs/>
          <w:b/>
        </w:rPr>
        <w:t xml:space="preserve">По вопросу 2</w:t>
      </w:r>
      <w:r>
        <w:t xml:space="preserve"> </w:t>
      </w:r>
      <w:r>
        <w:t xml:space="preserve">— [аналогично; решение 2].</w:t>
      </w:r>
      <w:r>
        <w:t xml:space="preserve"> </w:t>
      </w:r>
      <w:r>
        <w:rPr>
          <w:bCs/>
          <w:b/>
        </w:rPr>
        <w:t xml:space="preserve">По вопросу 3</w:t>
      </w:r>
      <w:r>
        <w:t xml:space="preserve"> </w:t>
      </w:r>
      <w:r>
        <w:t xml:space="preserve">— [аналогично; решение 3].</w:t>
      </w:r>
      <w:r>
        <w:t xml:space="preserve"> </w:t>
      </w:r>
      <w:r>
        <w:rPr>
          <w:bCs/>
          <w:b/>
        </w:rPr>
        <w:t xml:space="preserve">По вопросу 4</w:t>
      </w:r>
      <w:r>
        <w:t xml:space="preserve"> </w:t>
      </w:r>
      <w:r>
        <w:t xml:space="preserve">— [аналогично; решение 4].</w:t>
      </w:r>
    </w:p>
    <w:p>
      <w:pPr>
        <w:pStyle w:val="BodyText"/>
      </w:pPr>
      <w:r>
        <w:t xml:space="preserve">Приложения к протоколу: лист регистрации; справка заместителя директора по УВР (приложение А); образец формы информирования (приложение Б, заполненные листы в протокол не вкладывают); график консультаций (приложение В).</w:t>
      </w:r>
    </w:p>
    <w:p>
      <w:pPr>
        <w:pStyle w:val="BodyText"/>
      </w:pPr>
      <w:r>
        <w:t xml:space="preserve">Председатель [подпись, Ф.И.О.] Секретарь [подпись, Ф.И.О.]</w:t>
      </w:r>
    </w:p>
    <w:bookmarkEnd w:id="32"/>
    <w:bookmarkStart w:id="33" w:name="X8897de19e3d54c90d224208ed93714dd128125b"/>
    <w:p>
      <w:pPr>
        <w:pStyle w:val="Heading2"/>
        <w:keepNext/>
      </w:pPr>
      <w:r>
        <w:t xml:space="preserve">Приложение А. Справка заместителя директора по УВР о готовности</w:t>
      </w:r>
    </w:p>
    <w:tbl>
      <w:tblPr>
        <w:tblStyle w:val="Table"/>
        <w:tblLook w:firstRow="1" w:lastRow="0" w:firstColumn="0" w:lastColumn="0" w:noHBand="0" w:noVBand="0" w:val="0020"/>
        <w:jc w:val="start"/>
        <w:tblLayout w:type="fixed"/>
        <w:tblW w:w="9639" w:type="dxa"/>
        <w:tblBorders>
          <w:top w:val="single" w:sz="4" w:color="808080"/>
          <w:left w:val="single" w:sz="4" w:color="808080"/>
          <w:bottom w:val="single" w:sz="4" w:color="808080"/>
          <w:right w:val="single" w:sz="4" w:color="808080"/>
          <w:insideH w:val="single" w:sz="4" w:color="808080"/>
          <w:insideV w:val="single" w:sz="4" w:color="808080"/>
        </w:tblBorders>
      </w:tblPr>
      <w:tblGrid>
        <w:gridCol w:w="1155"/>
        <w:gridCol w:w="3752"/>
        <w:gridCol w:w="2419"/>
        <w:gridCol w:w="1155"/>
        <w:gridCol w:w="1155"/>
      </w:tblGrid>
      <w:tr>
        <w:trPr>
          <w:tblHeader w:val="true"/>
          <w:cantSplit/>
          <w:tblHeader/>
        </w:trPr>
        <w:tc>
          <w:tcPr>
            <w:tcW w:type="dxa" w:w="1156"/>
            <w:shd w:val="clear" w:fill="E8EEF2"/>
          </w:tcPr>
          <w:p>
            <w:pPr>
              <w:pStyle w:val="Compact"/>
              <w:spacing w:before="40" w:after="40" w:line="240" w:lineRule="auto"/>
              <w:ind w:firstLine="0" w:left="0"/>
              <w:jc w:val="left"/>
            </w:pPr>
            <w:r>
              <w:rPr>
                <w:b/>
                <w:sz w:val="21"/>
              </w:rPr>
              <w:t xml:space="preserve">№</w:t>
            </w:r>
          </w:p>
        </w:tc>
        <w:tc>
          <w:tcPr>
            <w:tcW w:type="dxa" w:w="3752"/>
            <w:shd w:val="clear" w:fill="E8EEF2"/>
          </w:tcPr>
          <w:p>
            <w:pPr>
              <w:pStyle w:val="Compact"/>
              <w:spacing w:before="40" w:after="40" w:line="240" w:lineRule="auto"/>
              <w:ind w:firstLine="0" w:left="0"/>
              <w:jc w:val="left"/>
            </w:pPr>
            <w:r>
              <w:rPr>
                <w:b/>
                <w:sz w:val="21"/>
              </w:rPr>
              <w:t xml:space="preserve">Что проверить</w:t>
            </w:r>
          </w:p>
        </w:tc>
        <w:tc>
          <w:tcPr>
            <w:tcW w:type="dxa" w:w="2419"/>
            <w:shd w:val="clear" w:fill="E8EEF2"/>
          </w:tcPr>
          <w:p>
            <w:pPr>
              <w:pStyle w:val="Compact"/>
              <w:spacing w:before="40" w:after="40" w:line="240" w:lineRule="auto"/>
              <w:ind w:firstLine="0" w:left="0"/>
              <w:jc w:val="left"/>
            </w:pPr>
            <w:r>
              <w:rPr>
                <w:b/>
                <w:sz w:val="21"/>
              </w:rPr>
              <w:t xml:space="preserve">Состояние на [дата]</w:t>
            </w:r>
          </w:p>
        </w:tc>
        <w:tc>
          <w:tcPr>
            <w:tcW w:type="dxa" w:w="1156"/>
            <w:shd w:val="clear" w:fill="E8EEF2"/>
          </w:tcPr>
          <w:p>
            <w:pPr>
              <w:pStyle w:val="Compact"/>
              <w:spacing w:before="40" w:after="40" w:line="240" w:lineRule="auto"/>
              <w:ind w:firstLine="0" w:left="0"/>
              <w:jc w:val="left"/>
            </w:pPr>
            <w:r>
              <w:rPr>
                <w:b/>
                <w:sz w:val="21"/>
              </w:rPr>
              <w:t xml:space="preserve">Ответственный</w:t>
            </w:r>
          </w:p>
        </w:tc>
        <w:tc>
          <w:tcPr>
            <w:tcW w:type="dxa" w:w="1156"/>
            <w:shd w:val="clear" w:fill="E8EEF2"/>
          </w:tcPr>
          <w:p>
            <w:pPr>
              <w:pStyle w:val="Compact"/>
              <w:spacing w:before="40" w:after="40" w:line="240" w:lineRule="auto"/>
              <w:ind w:firstLine="0" w:left="0"/>
              <w:jc w:val="left"/>
            </w:pPr>
            <w:r>
              <w:rPr>
                <w:b/>
                <w:sz w:val="21"/>
              </w:rPr>
              <w:t xml:space="preserve">Срок</w:t>
            </w:r>
          </w:p>
        </w:tc>
      </w:tr>
      <w:tr>
        <w:trPr>
          <w:cantSplit/>
        </w:trPr>
        <w:tc>
          <w:tcPr>
            <w:tcW w:type="dxa" w:w="1156"/>
          </w:tcPr>
          <w:p>
            <w:pPr>
              <w:pStyle w:val="Compact"/>
              <w:spacing w:before="40" w:after="40" w:line="240" w:lineRule="auto"/>
              <w:ind w:firstLine="0" w:left="0"/>
              <w:jc w:val="left"/>
            </w:pPr>
            <w:r>
              <w:rPr>
                <w:sz w:val="21"/>
              </w:rPr>
              <w:t xml:space="preserve">1</w:t>
            </w:r>
          </w:p>
        </w:tc>
        <w:tc>
          <w:tcPr>
            <w:tcW w:type="dxa" w:w="3752"/>
          </w:tcPr>
          <w:p>
            <w:pPr>
              <w:pStyle w:val="Compact"/>
              <w:spacing w:before="40" w:after="40" w:line="240" w:lineRule="auto"/>
              <w:ind w:firstLine="0" w:left="0"/>
              <w:jc w:val="left"/>
            </w:pPr>
            <w:r>
              <w:rPr>
                <w:sz w:val="21"/>
              </w:rPr>
              <w:t xml:space="preserve">Получен региональный акт или ответ ОИВ о схеме итогового сочинения (проверка, место написания, формирование комиссий): реквизиты</w:t>
            </w:r>
          </w:p>
        </w:tc>
        <w:tc>
          <w:tcPr>
            <w:tcW w:type="dxa" w:w="2419"/>
          </w:tcPr>
          <w:p>
            <w:pPr>
              <w:pStyle w:val="Compact"/>
              <w:spacing w:before="40" w:after="40" w:line="240" w:lineRule="auto"/>
              <w:ind w:firstLine="0" w:left="0"/>
              <w:jc w:val="left"/>
            </w:pPr>
            <w:r>
              <w:rPr>
                <w:sz w:val="21"/>
              </w:rPr>
              <w:t xml:space="preserve">[да / нет; реквизиты]</w:t>
            </w:r>
          </w:p>
        </w:tc>
        <w:tc>
          <w:tcPr>
            <w:tcW w:type="dxa" w:w="1156"/>
          </w:tcPr>
          <w:p>
            <w:pPr>
              <w:pStyle w:val="Compact"/>
              <w:spacing w:before="40" w:after="40" w:line="240" w:lineRule="auto"/>
              <w:ind w:firstLine="0" w:left="0"/>
              <w:jc w:val="left"/>
            </w:pPr>
            <w:r>
              <w:rPr>
                <w:sz w:val="21"/>
              </w:rPr>
              <w:t xml:space="preserve">[Ф.И.О.]</w:t>
            </w:r>
          </w:p>
        </w:tc>
        <w:tc>
          <w:tcPr>
            <w:tcW w:type="dxa" w:w="1156"/>
          </w:tcPr>
          <w:p>
            <w:pPr>
              <w:pStyle w:val="Compact"/>
              <w:spacing w:before="40" w:after="40" w:line="240" w:lineRule="auto"/>
              <w:ind w:firstLine="0" w:left="0"/>
              <w:jc w:val="left"/>
            </w:pPr>
            <w:r>
              <w:rPr>
                <w:sz w:val="21"/>
              </w:rPr>
              <w:t xml:space="preserve">[дата]</w:t>
            </w:r>
          </w:p>
        </w:tc>
      </w:tr>
      <w:tr>
        <w:trPr>
          <w:cantSplit/>
        </w:trPr>
        <w:tc>
          <w:tcPr>
            <w:tcW w:type="dxa" w:w="1156"/>
          </w:tcPr>
          <w:p>
            <w:pPr>
              <w:pStyle w:val="Compact"/>
              <w:spacing w:before="40" w:after="40" w:line="240" w:lineRule="auto"/>
              <w:ind w:firstLine="0" w:left="0"/>
              <w:jc w:val="left"/>
            </w:pPr>
            <w:r>
              <w:rPr>
                <w:sz w:val="21"/>
              </w:rPr>
              <w:t xml:space="preserve">2</w:t>
            </w:r>
          </w:p>
        </w:tc>
        <w:tc>
          <w:tcPr>
            <w:tcW w:type="dxa" w:w="3752"/>
          </w:tcPr>
          <w:p>
            <w:pPr>
              <w:pStyle w:val="Compact"/>
              <w:spacing w:before="40" w:after="40" w:line="240" w:lineRule="auto"/>
              <w:ind w:firstLine="0" w:left="0"/>
              <w:jc w:val="left"/>
            </w:pPr>
            <w:r>
              <w:rPr>
                <w:sz w:val="21"/>
              </w:rPr>
              <w:t xml:space="preserve">Получен региональный акт или ответ ОИВ о схеме итогового собеседования (место проведения, дистанционные технологии): реквизиты</w:t>
            </w:r>
          </w:p>
        </w:tc>
        <w:tc>
          <w:tcPr>
            <w:tcW w:type="dxa" w:w="2419"/>
          </w:tcPr>
          <w:p>
            <w:pPr>
              <w:pStyle w:val="Compact"/>
              <w:spacing w:before="40" w:after="40" w:line="240" w:lineRule="auto"/>
              <w:ind w:firstLine="0" w:left="0"/>
              <w:jc w:val="left"/>
            </w:pPr>
            <w:r>
              <w:rPr>
                <w:sz w:val="21"/>
              </w:rPr>
              <w:t xml:space="preserve">[да / нет; реквизиты]</w:t>
            </w:r>
          </w:p>
        </w:tc>
        <w:tc>
          <w:tcPr>
            <w:tcW w:type="dxa" w:w="1156"/>
          </w:tcPr>
          <w:p>
            <w:pPr>
              <w:pStyle w:val="Compact"/>
              <w:spacing w:before="40" w:after="40" w:line="240" w:lineRule="auto"/>
              <w:ind w:firstLine="0" w:left="0"/>
              <w:jc w:val="left"/>
            </w:pPr>
            <w:r>
              <w:rPr>
                <w:sz w:val="21"/>
              </w:rPr>
              <w:t xml:space="preserve">[Ф.И.О.]</w:t>
            </w:r>
          </w:p>
        </w:tc>
        <w:tc>
          <w:tcPr>
            <w:tcW w:type="dxa" w:w="1156"/>
          </w:tcPr>
          <w:p>
            <w:pPr>
              <w:pStyle w:val="Compact"/>
              <w:spacing w:before="40" w:after="40" w:line="240" w:lineRule="auto"/>
              <w:ind w:firstLine="0" w:left="0"/>
              <w:jc w:val="left"/>
            </w:pPr>
            <w:r>
              <w:rPr>
                <w:sz w:val="21"/>
              </w:rPr>
              <w:t xml:space="preserve">[дата]</w:t>
            </w:r>
          </w:p>
        </w:tc>
      </w:tr>
      <w:tr>
        <w:trPr>
          <w:cantSplit/>
        </w:trPr>
        <w:tc>
          <w:tcPr>
            <w:tcW w:type="dxa" w:w="1156"/>
          </w:tcPr>
          <w:p>
            <w:pPr>
              <w:pStyle w:val="Compact"/>
              <w:spacing w:before="40" w:after="40" w:line="240" w:lineRule="auto"/>
              <w:ind w:firstLine="0" w:left="0"/>
              <w:jc w:val="left"/>
            </w:pPr>
            <w:r>
              <w:rPr>
                <w:sz w:val="21"/>
              </w:rPr>
              <w:t xml:space="preserve">3</w:t>
            </w:r>
          </w:p>
        </w:tc>
        <w:tc>
          <w:tcPr>
            <w:tcW w:type="dxa" w:w="3752"/>
          </w:tcPr>
          <w:p>
            <w:pPr>
              <w:pStyle w:val="Compact"/>
              <w:spacing w:before="40" w:after="40" w:line="240" w:lineRule="auto"/>
              <w:ind w:firstLine="0" w:left="0"/>
              <w:jc w:val="left"/>
            </w:pPr>
            <w:r>
              <w:rPr>
                <w:sz w:val="21"/>
              </w:rPr>
              <w:t xml:space="preserve">Число участников сочинения и изложения; нужен ли отдельный кабинет для участников изложения</w:t>
            </w:r>
          </w:p>
        </w:tc>
        <w:tc>
          <w:tcPr>
            <w:tcW w:type="dxa" w:w="2419"/>
          </w:tcPr>
          <w:p>
            <w:pPr>
              <w:pStyle w:val="Compact"/>
              <w:spacing w:before="40" w:after="40" w:line="240" w:lineRule="auto"/>
              <w:ind w:firstLine="0" w:left="0"/>
              <w:jc w:val="left"/>
            </w:pPr>
            <w:r>
              <w:rPr>
                <w:sz w:val="21"/>
              </w:rPr>
              <w:t xml:space="preserve">сочинение [число] / изложение [число] / отдельный кабинет [нужен / не нужен]</w:t>
            </w:r>
          </w:p>
        </w:tc>
        <w:tc>
          <w:tcPr>
            <w:tcW w:type="dxa" w:w="1156"/>
          </w:tcPr>
          <w:p>
            <w:pPr>
              <w:pStyle w:val="Compact"/>
              <w:spacing w:before="40" w:after="40" w:line="240" w:lineRule="auto"/>
              <w:ind w:firstLine="0" w:left="0"/>
              <w:jc w:val="left"/>
            </w:pPr>
            <w:r>
              <w:rPr>
                <w:sz w:val="21"/>
              </w:rPr>
              <w:t xml:space="preserve">[Ф.И.О.]</w:t>
            </w:r>
          </w:p>
        </w:tc>
        <w:tc>
          <w:tcPr>
            <w:tcW w:type="dxa" w:w="1156"/>
          </w:tcPr>
          <w:p>
            <w:pPr>
              <w:pStyle w:val="Compact"/>
              <w:spacing w:before="40" w:after="40" w:line="240" w:lineRule="auto"/>
              <w:ind w:firstLine="0" w:left="0"/>
              <w:jc w:val="left"/>
            </w:pPr>
            <w:r>
              <w:rPr>
                <w:sz w:val="21"/>
              </w:rPr>
              <w:t xml:space="preserve">[дата]</w:t>
            </w:r>
          </w:p>
        </w:tc>
      </w:tr>
      <w:tr>
        <w:trPr>
          <w:cantSplit/>
        </w:trPr>
        <w:tc>
          <w:tcPr>
            <w:tcW w:type="dxa" w:w="1156"/>
          </w:tcPr>
          <w:p>
            <w:pPr>
              <w:pStyle w:val="Compact"/>
              <w:spacing w:before="40" w:after="40" w:line="240" w:lineRule="auto"/>
              <w:ind w:firstLine="0" w:left="0"/>
              <w:jc w:val="left"/>
            </w:pPr>
            <w:r>
              <w:rPr>
                <w:sz w:val="21"/>
              </w:rPr>
              <w:t xml:space="preserve">4</w:t>
            </w:r>
          </w:p>
        </w:tc>
        <w:tc>
          <w:tcPr>
            <w:tcW w:type="dxa" w:w="3752"/>
          </w:tcPr>
          <w:p>
            <w:pPr>
              <w:pStyle w:val="Compact"/>
              <w:spacing w:before="40" w:after="40" w:line="240" w:lineRule="auto"/>
              <w:ind w:firstLine="0" w:left="0"/>
              <w:jc w:val="left"/>
            </w:pPr>
            <w:r>
              <w:rPr>
                <w:sz w:val="21"/>
              </w:rPr>
              <w:t xml:space="preserve">Если сочинение пишут в школе (иначе «не применяется — основание»): число аудиторий и людей по ролям: организаторы внутри, дежурный вне кабинетов, технический специалист, ответственный за материалы. Сколько организаторов в кабинете — по региональному документу (организационные рекомендации 2025/26 называют не менее двух)</w:t>
            </w:r>
          </w:p>
        </w:tc>
        <w:tc>
          <w:tcPr>
            <w:tcW w:type="dxa" w:w="2419"/>
          </w:tcPr>
          <w:p>
            <w:pPr>
              <w:pStyle w:val="Compact"/>
              <w:spacing w:before="40" w:after="40" w:line="240" w:lineRule="auto"/>
              <w:ind w:firstLine="0" w:left="0"/>
              <w:jc w:val="left"/>
            </w:pPr>
            <w:r>
              <w:rPr>
                <w:sz w:val="21"/>
              </w:rPr>
              <w:t xml:space="preserve">аудитории [число]; организаторы внутри [число]; дежурные вне кабинетов [число]; технический специалист [Ф.И.О.]; ответственный за материалы [Ф.И.О.]</w:t>
            </w:r>
          </w:p>
        </w:tc>
        <w:tc>
          <w:tcPr>
            <w:tcW w:type="dxa" w:w="1156"/>
          </w:tcPr>
          <w:p>
            <w:pPr>
              <w:pStyle w:val="Compact"/>
              <w:spacing w:before="40" w:after="40" w:line="240" w:lineRule="auto"/>
              <w:ind w:firstLine="0" w:left="0"/>
              <w:jc w:val="left"/>
            </w:pPr>
            <w:r>
              <w:rPr>
                <w:sz w:val="21"/>
              </w:rPr>
              <w:t xml:space="preserve">[Ф.И.О.]</w:t>
            </w:r>
          </w:p>
        </w:tc>
        <w:tc>
          <w:tcPr>
            <w:tcW w:type="dxa" w:w="1156"/>
          </w:tcPr>
          <w:p>
            <w:pPr>
              <w:pStyle w:val="Compact"/>
              <w:spacing w:before="40" w:after="40" w:line="240" w:lineRule="auto"/>
              <w:ind w:firstLine="0" w:left="0"/>
              <w:jc w:val="left"/>
            </w:pPr>
            <w:r>
              <w:rPr>
                <w:sz w:val="21"/>
              </w:rPr>
              <w:t xml:space="preserve">[дата]</w:t>
            </w:r>
          </w:p>
        </w:tc>
      </w:tr>
      <w:tr>
        <w:trPr>
          <w:cantSplit/>
        </w:trPr>
        <w:tc>
          <w:tcPr>
            <w:tcW w:type="dxa" w:w="1156"/>
          </w:tcPr>
          <w:p>
            <w:pPr>
              <w:pStyle w:val="Compact"/>
              <w:spacing w:before="40" w:after="40" w:line="240" w:lineRule="auto"/>
              <w:ind w:firstLine="0" w:left="0"/>
              <w:jc w:val="left"/>
            </w:pPr>
            <w:r>
              <w:rPr>
                <w:sz w:val="21"/>
              </w:rPr>
              <w:t xml:space="preserve">5</w:t>
            </w:r>
          </w:p>
        </w:tc>
        <w:tc>
          <w:tcPr>
            <w:tcW w:type="dxa" w:w="3752"/>
          </w:tcPr>
          <w:p>
            <w:pPr>
              <w:pStyle w:val="Compact"/>
              <w:spacing w:before="40" w:after="40" w:line="240" w:lineRule="auto"/>
              <w:ind w:firstLine="0" w:left="0"/>
              <w:jc w:val="left"/>
            </w:pPr>
            <w:r>
              <w:rPr>
                <w:sz w:val="21"/>
              </w:rPr>
              <w:t xml:space="preserve">Кандидаты в комиссию по проведению и по проверке; отмечены ли те, кто обучает участников</w:t>
            </w:r>
          </w:p>
        </w:tc>
        <w:tc>
          <w:tcPr>
            <w:tcW w:type="dxa" w:w="2419"/>
          </w:tcPr>
          <w:p>
            <w:pPr>
              <w:pStyle w:val="Compact"/>
              <w:spacing w:before="40" w:after="40" w:line="240" w:lineRule="auto"/>
              <w:ind w:firstLine="0" w:left="0"/>
              <w:jc w:val="left"/>
            </w:pPr>
            <w:r>
              <w:rPr>
                <w:sz w:val="21"/>
              </w:rPr>
              <w:t xml:space="preserve">[Ф.И.О., отметка]</w:t>
            </w:r>
          </w:p>
        </w:tc>
        <w:tc>
          <w:tcPr>
            <w:tcW w:type="dxa" w:w="1156"/>
          </w:tcPr>
          <w:p>
            <w:pPr>
              <w:pStyle w:val="Compact"/>
              <w:spacing w:before="40" w:after="40" w:line="240" w:lineRule="auto"/>
              <w:ind w:firstLine="0" w:left="0"/>
              <w:jc w:val="left"/>
            </w:pPr>
            <w:r>
              <w:rPr>
                <w:sz w:val="21"/>
              </w:rPr>
              <w:t xml:space="preserve">[Ф.И.О.]</w:t>
            </w:r>
          </w:p>
        </w:tc>
        <w:tc>
          <w:tcPr>
            <w:tcW w:type="dxa" w:w="1156"/>
          </w:tcPr>
          <w:p>
            <w:pPr>
              <w:pStyle w:val="Compact"/>
              <w:spacing w:before="40" w:after="40" w:line="240" w:lineRule="auto"/>
              <w:ind w:firstLine="0" w:left="0"/>
              <w:jc w:val="left"/>
            </w:pPr>
            <w:r>
              <w:rPr>
                <w:sz w:val="21"/>
              </w:rPr>
              <w:t xml:space="preserve">[дата]</w:t>
            </w:r>
          </w:p>
        </w:tc>
      </w:tr>
      <w:tr>
        <w:trPr>
          <w:cantSplit/>
        </w:trPr>
        <w:tc>
          <w:tcPr>
            <w:tcW w:type="dxa" w:w="1156"/>
          </w:tcPr>
          <w:p>
            <w:pPr>
              <w:pStyle w:val="Compact"/>
              <w:spacing w:before="40" w:after="40" w:line="240" w:lineRule="auto"/>
              <w:ind w:firstLine="0" w:left="0"/>
              <w:jc w:val="left"/>
            </w:pPr>
            <w:r>
              <w:rPr>
                <w:sz w:val="21"/>
              </w:rPr>
              <w:t xml:space="preserve">6</w:t>
            </w:r>
          </w:p>
        </w:tc>
        <w:tc>
          <w:tcPr>
            <w:tcW w:type="dxa" w:w="3752"/>
          </w:tcPr>
          <w:p>
            <w:pPr>
              <w:pStyle w:val="Compact"/>
              <w:spacing w:before="40" w:after="40" w:line="240" w:lineRule="auto"/>
              <w:ind w:firstLine="0" w:left="0"/>
              <w:jc w:val="left"/>
            </w:pPr>
            <w:r>
              <w:rPr>
                <w:sz w:val="21"/>
              </w:rPr>
              <w:t xml:space="preserve">Изменения на время сочинения (если проведение организовано в школе; иначе «не применяется — основание»): а) занятия, перенесённые в другой кабинет или время; б) учителя, привлечённые к сочинению, и кто их замещает; ответственный за уведомление классов и родителей, дата</w:t>
            </w:r>
          </w:p>
        </w:tc>
        <w:tc>
          <w:tcPr>
            <w:tcW w:type="dxa" w:w="2419"/>
          </w:tcPr>
          <w:p>
            <w:pPr>
              <w:pStyle w:val="Compact"/>
              <w:spacing w:before="40" w:after="40" w:line="240" w:lineRule="auto"/>
              <w:ind w:firstLine="0" w:left="0"/>
              <w:jc w:val="left"/>
            </w:pPr>
            <w:r>
              <w:rPr>
                <w:sz w:val="21"/>
              </w:rPr>
              <w:t xml:space="preserve">[список]</w:t>
            </w:r>
          </w:p>
        </w:tc>
        <w:tc>
          <w:tcPr>
            <w:tcW w:type="dxa" w:w="1156"/>
          </w:tcPr>
          <w:p>
            <w:pPr>
              <w:pStyle w:val="Compact"/>
              <w:spacing w:before="40" w:after="40" w:line="240" w:lineRule="auto"/>
              <w:ind w:firstLine="0" w:left="0"/>
              <w:jc w:val="left"/>
            </w:pPr>
            <w:r>
              <w:rPr>
                <w:sz w:val="21"/>
              </w:rPr>
              <w:t xml:space="preserve">[Ф.И.О.]</w:t>
            </w:r>
          </w:p>
        </w:tc>
        <w:tc>
          <w:tcPr>
            <w:tcW w:type="dxa" w:w="1156"/>
          </w:tcPr>
          <w:p>
            <w:pPr>
              <w:pStyle w:val="Compact"/>
              <w:spacing w:before="40" w:after="40" w:line="240" w:lineRule="auto"/>
              <w:ind w:firstLine="0" w:left="0"/>
              <w:jc w:val="left"/>
            </w:pPr>
            <w:r>
              <w:rPr>
                <w:sz w:val="21"/>
              </w:rPr>
              <w:t xml:space="preserve">[дата]</w:t>
            </w:r>
          </w:p>
        </w:tc>
      </w:tr>
      <w:tr>
        <w:trPr>
          <w:cantSplit/>
        </w:trPr>
        <w:tc>
          <w:tcPr>
            <w:tcW w:type="dxa" w:w="1156"/>
          </w:tcPr>
          <w:p>
            <w:pPr>
              <w:pStyle w:val="Compact"/>
              <w:spacing w:before="40" w:after="40" w:line="240" w:lineRule="auto"/>
              <w:ind w:firstLine="0" w:left="0"/>
              <w:jc w:val="left"/>
            </w:pPr>
            <w:r>
              <w:rPr>
                <w:sz w:val="21"/>
              </w:rPr>
              <w:t xml:space="preserve">7</w:t>
            </w:r>
          </w:p>
        </w:tc>
        <w:tc>
          <w:tcPr>
            <w:tcW w:type="dxa" w:w="3752"/>
          </w:tcPr>
          <w:p>
            <w:pPr>
              <w:pStyle w:val="Compact"/>
              <w:spacing w:before="40" w:after="40" w:line="240" w:lineRule="auto"/>
              <w:ind w:firstLine="0" w:left="0"/>
              <w:jc w:val="left"/>
            </w:pPr>
            <w:r>
              <w:rPr>
                <w:sz w:val="21"/>
              </w:rPr>
              <w:t xml:space="preserve">Если сочинение пишут в школе (иначе «не применяется — основание»): техника: компьютер, принтер, сканирование или копирование, канал связи, резервные варианты, пробная печать</w:t>
            </w:r>
          </w:p>
        </w:tc>
        <w:tc>
          <w:tcPr>
            <w:tcW w:type="dxa" w:w="2419"/>
          </w:tcPr>
          <w:p>
            <w:pPr>
              <w:pStyle w:val="Compact"/>
              <w:spacing w:before="40" w:after="40" w:line="240" w:lineRule="auto"/>
              <w:ind w:firstLine="0" w:left="0"/>
              <w:jc w:val="left"/>
            </w:pPr>
            <w:r>
              <w:rPr>
                <w:sz w:val="21"/>
              </w:rPr>
              <w:t xml:space="preserve">[состояние]</w:t>
            </w:r>
          </w:p>
        </w:tc>
        <w:tc>
          <w:tcPr>
            <w:tcW w:type="dxa" w:w="1156"/>
          </w:tcPr>
          <w:p>
            <w:pPr>
              <w:pStyle w:val="Compact"/>
              <w:spacing w:before="40" w:after="40" w:line="240" w:lineRule="auto"/>
              <w:ind w:firstLine="0" w:left="0"/>
              <w:jc w:val="left"/>
            </w:pPr>
            <w:r>
              <w:rPr>
                <w:sz w:val="21"/>
              </w:rPr>
              <w:t xml:space="preserve">[Ф.И.О.]</w:t>
            </w:r>
          </w:p>
        </w:tc>
        <w:tc>
          <w:tcPr>
            <w:tcW w:type="dxa" w:w="1156"/>
          </w:tcPr>
          <w:p>
            <w:pPr>
              <w:pStyle w:val="Compact"/>
              <w:spacing w:before="40" w:after="40" w:line="240" w:lineRule="auto"/>
              <w:ind w:firstLine="0" w:left="0"/>
              <w:jc w:val="left"/>
            </w:pPr>
            <w:r>
              <w:rPr>
                <w:sz w:val="21"/>
              </w:rPr>
              <w:t xml:space="preserve">[дата]</w:t>
            </w:r>
          </w:p>
        </w:tc>
      </w:tr>
      <w:tr>
        <w:trPr>
          <w:cantSplit/>
        </w:trPr>
        <w:tc>
          <w:tcPr>
            <w:tcW w:type="dxa" w:w="1156"/>
          </w:tcPr>
          <w:p>
            <w:pPr>
              <w:pStyle w:val="Compact"/>
              <w:spacing w:before="40" w:after="40" w:line="240" w:lineRule="auto"/>
              <w:ind w:firstLine="0" w:left="0"/>
              <w:jc w:val="left"/>
            </w:pPr>
            <w:r>
              <w:rPr>
                <w:sz w:val="21"/>
              </w:rPr>
              <w:t xml:space="preserve">8</w:t>
            </w:r>
          </w:p>
        </w:tc>
        <w:tc>
          <w:tcPr>
            <w:tcW w:type="dxa" w:w="3752"/>
          </w:tcPr>
          <w:p>
            <w:pPr>
              <w:pStyle w:val="Compact"/>
              <w:spacing w:before="40" w:after="40" w:line="240" w:lineRule="auto"/>
              <w:ind w:firstLine="0" w:left="0"/>
              <w:jc w:val="left"/>
            </w:pPr>
            <w:r>
              <w:rPr>
                <w:sz w:val="21"/>
              </w:rPr>
              <w:t xml:space="preserve">Заявления на сочинение (без диагнозов)</w:t>
            </w:r>
          </w:p>
        </w:tc>
        <w:tc>
          <w:tcPr>
            <w:tcW w:type="dxa" w:w="2419"/>
          </w:tcPr>
          <w:p>
            <w:pPr>
              <w:pStyle w:val="Compact"/>
              <w:spacing w:before="40" w:after="40" w:line="240" w:lineRule="auto"/>
              <w:ind w:firstLine="0" w:left="0"/>
              <w:jc w:val="left"/>
            </w:pPr>
            <w:r>
              <w:rPr>
                <w:sz w:val="21"/>
              </w:rPr>
              <w:t xml:space="preserve">подано [число] / не подано [число] / не требуется [число; основание]</w:t>
            </w:r>
          </w:p>
        </w:tc>
        <w:tc>
          <w:tcPr>
            <w:tcW w:type="dxa" w:w="1156"/>
          </w:tcPr>
          <w:p>
            <w:pPr>
              <w:pStyle w:val="Compact"/>
              <w:spacing w:before="40" w:after="40" w:line="240" w:lineRule="auto"/>
              <w:ind w:firstLine="0" w:left="0"/>
              <w:jc w:val="left"/>
            </w:pPr>
            <w:r>
              <w:rPr>
                <w:sz w:val="21"/>
              </w:rPr>
              <w:t xml:space="preserve">[Ф.И.О.]</w:t>
            </w:r>
          </w:p>
        </w:tc>
        <w:tc>
          <w:tcPr>
            <w:tcW w:type="dxa" w:w="1156"/>
          </w:tcPr>
          <w:p>
            <w:pPr>
              <w:pStyle w:val="Compact"/>
              <w:spacing w:before="40" w:after="40" w:line="240" w:lineRule="auto"/>
              <w:ind w:firstLine="0" w:left="0"/>
              <w:jc w:val="left"/>
            </w:pPr>
            <w:r>
              <w:rPr>
                <w:sz w:val="21"/>
              </w:rPr>
              <w:t xml:space="preserve">по 18.11.2026</w:t>
            </w:r>
          </w:p>
        </w:tc>
      </w:tr>
      <w:tr>
        <w:trPr>
          <w:cantSplit/>
        </w:trPr>
        <w:tc>
          <w:tcPr>
            <w:tcW w:type="dxa" w:w="1156"/>
          </w:tcPr>
          <w:p>
            <w:pPr>
              <w:pStyle w:val="Compact"/>
              <w:spacing w:before="40" w:after="40" w:line="240" w:lineRule="auto"/>
              <w:ind w:firstLine="0" w:left="0"/>
              <w:jc w:val="left"/>
            </w:pPr>
            <w:r>
              <w:rPr>
                <w:sz w:val="21"/>
              </w:rPr>
              <w:t xml:space="preserve">9</w:t>
            </w:r>
          </w:p>
        </w:tc>
        <w:tc>
          <w:tcPr>
            <w:tcW w:type="dxa" w:w="3752"/>
          </w:tcPr>
          <w:p>
            <w:pPr>
              <w:pStyle w:val="Compact"/>
              <w:spacing w:before="40" w:after="40" w:line="240" w:lineRule="auto"/>
              <w:ind w:firstLine="0" w:left="0"/>
              <w:jc w:val="left"/>
            </w:pPr>
            <w:r>
              <w:rPr>
                <w:sz w:val="21"/>
              </w:rPr>
              <w:t xml:space="preserve">Заявления на итоговое собеседование (9 класс)</w:t>
            </w:r>
          </w:p>
        </w:tc>
        <w:tc>
          <w:tcPr>
            <w:tcW w:type="dxa" w:w="2419"/>
          </w:tcPr>
          <w:p>
            <w:pPr>
              <w:pStyle w:val="Compact"/>
              <w:spacing w:before="40" w:after="40" w:line="240" w:lineRule="auto"/>
              <w:ind w:firstLine="0" w:left="0"/>
              <w:jc w:val="left"/>
            </w:pPr>
            <w:r>
              <w:rPr>
                <w:sz w:val="21"/>
              </w:rPr>
              <w:t xml:space="preserve">подано [число] / не подано [число] / не требуется [число; основание]</w:t>
            </w:r>
          </w:p>
        </w:tc>
        <w:tc>
          <w:tcPr>
            <w:tcW w:type="dxa" w:w="1156"/>
          </w:tcPr>
          <w:p>
            <w:pPr>
              <w:pStyle w:val="Compact"/>
              <w:spacing w:before="40" w:after="40" w:line="240" w:lineRule="auto"/>
              <w:ind w:firstLine="0" w:left="0"/>
              <w:jc w:val="left"/>
            </w:pPr>
            <w:r>
              <w:rPr>
                <w:sz w:val="21"/>
              </w:rPr>
              <w:t xml:space="preserve">[Ф.И.О.]</w:t>
            </w:r>
          </w:p>
        </w:tc>
        <w:tc>
          <w:tcPr>
            <w:tcW w:type="dxa" w:w="1156"/>
          </w:tcPr>
          <w:p>
            <w:pPr>
              <w:pStyle w:val="Compact"/>
              <w:spacing w:before="40" w:after="40" w:line="240" w:lineRule="auto"/>
              <w:ind w:firstLine="0" w:left="0"/>
              <w:jc w:val="left"/>
            </w:pPr>
            <w:r>
              <w:rPr>
                <w:sz w:val="21"/>
              </w:rPr>
              <w:t xml:space="preserve">по 27.01.2027</w:t>
            </w:r>
          </w:p>
        </w:tc>
      </w:tr>
      <w:tr>
        <w:trPr>
          <w:cantSplit/>
        </w:trPr>
        <w:tc>
          <w:tcPr>
            <w:tcW w:type="dxa" w:w="1156"/>
          </w:tcPr>
          <w:p>
            <w:pPr>
              <w:pStyle w:val="Compact"/>
              <w:spacing w:before="40" w:after="40" w:line="240" w:lineRule="auto"/>
              <w:ind w:firstLine="0" w:left="0"/>
              <w:jc w:val="left"/>
            </w:pPr>
            <w:r>
              <w:rPr>
                <w:sz w:val="21"/>
              </w:rPr>
              <w:t xml:space="preserve">10</w:t>
            </w:r>
          </w:p>
        </w:tc>
        <w:tc>
          <w:tcPr>
            <w:tcW w:type="dxa" w:w="3752"/>
          </w:tcPr>
          <w:p>
            <w:pPr>
              <w:pStyle w:val="Compact"/>
              <w:spacing w:before="40" w:after="40" w:line="240" w:lineRule="auto"/>
              <w:ind w:firstLine="0" w:left="0"/>
              <w:jc w:val="left"/>
            </w:pPr>
            <w:r>
              <w:rPr>
                <w:sz w:val="21"/>
              </w:rPr>
              <w:t xml:space="preserve">Приказ о комиссиях и замене уроков либо направление кандидатур региональному органу: проект подготовлен, дата</w:t>
            </w:r>
          </w:p>
        </w:tc>
        <w:tc>
          <w:tcPr>
            <w:tcW w:type="dxa" w:w="2419"/>
          </w:tcPr>
          <w:p>
            <w:pPr>
              <w:pStyle w:val="Compact"/>
              <w:spacing w:before="40" w:after="40" w:line="240" w:lineRule="auto"/>
              <w:ind w:firstLine="0" w:left="0"/>
              <w:jc w:val="left"/>
            </w:pPr>
            <w:r>
              <w:rPr>
                <w:sz w:val="21"/>
              </w:rPr>
              <w:t xml:space="preserve">[да / нет; дата]</w:t>
            </w:r>
          </w:p>
        </w:tc>
        <w:tc>
          <w:tcPr>
            <w:tcW w:type="dxa" w:w="1156"/>
          </w:tcPr>
          <w:p>
            <w:pPr>
              <w:pStyle w:val="Compact"/>
              <w:spacing w:before="40" w:after="40" w:line="240" w:lineRule="auto"/>
              <w:ind w:firstLine="0" w:left="0"/>
              <w:jc w:val="left"/>
            </w:pPr>
            <w:r>
              <w:rPr>
                <w:sz w:val="21"/>
              </w:rPr>
              <w:t xml:space="preserve">[Ф.И.О.]</w:t>
            </w:r>
          </w:p>
        </w:tc>
        <w:tc>
          <w:tcPr>
            <w:tcW w:type="dxa" w:w="1156"/>
          </w:tcPr>
          <w:p>
            <w:pPr>
              <w:pStyle w:val="Compact"/>
              <w:spacing w:before="40" w:after="40" w:line="240" w:lineRule="auto"/>
              <w:ind w:firstLine="0" w:left="0"/>
              <w:jc w:val="left"/>
            </w:pPr>
            <w:r>
              <w:rPr>
                <w:sz w:val="21"/>
              </w:rPr>
              <w:t xml:space="preserve">[дата]</w:t>
            </w:r>
          </w:p>
        </w:tc>
      </w:tr>
    </w:tbl>
    <w:p>
      <w:pPr>
        <w:pStyle w:val="BodyText"/>
        <w:keepNext/>
      </w:pPr>
      <w:r>
        <w:rPr>
          <w:bCs/>
          <w:b/>
        </w:rPr>
        <w:t xml:space="preserve">Расписание ГИА на 2027 год.</w:t>
      </w:r>
    </w:p>
    <w:tbl>
      <w:tblPr>
        <w:tblStyle w:val="Table"/>
        <w:tblLook w:firstRow="1" w:lastRow="0" w:firstColumn="0" w:lastColumn="0" w:noHBand="0" w:noVBand="0" w:val="0020"/>
        <w:jc w:val="start"/>
        <w:tblLayout w:type="fixed"/>
        <w:tblW w:w="9639" w:type="dxa"/>
        <w:tblBorders>
          <w:top w:val="single" w:sz="4" w:color="808080"/>
          <w:left w:val="single" w:sz="4" w:color="808080"/>
          <w:bottom w:val="single" w:sz="4" w:color="808080"/>
          <w:right w:val="single" w:sz="4" w:color="808080"/>
          <w:insideH w:val="single" w:sz="4" w:color="808080"/>
          <w:insideV w:val="single" w:sz="4" w:color="808080"/>
        </w:tblBorders>
      </w:tblPr>
      <w:tblGrid>
        <w:gridCol w:w="2088"/>
        <w:gridCol w:w="3484"/>
        <w:gridCol w:w="2440"/>
        <w:gridCol w:w="1626"/>
      </w:tblGrid>
      <w:tr>
        <w:trPr>
          <w:tblHeader w:val="true"/>
          <w:cantSplit/>
          <w:tblHeader/>
        </w:trPr>
        <w:tc>
          <w:tcPr>
            <w:tcW w:type="dxa" w:w="2088"/>
            <w:shd w:val="clear" w:fill="E8EEF2"/>
          </w:tcPr>
          <w:p>
            <w:pPr>
              <w:pStyle w:val="Compact"/>
              <w:spacing w:before="40" w:after="40" w:line="240" w:lineRule="auto"/>
              <w:ind w:firstLine="0" w:left="0"/>
              <w:jc w:val="left"/>
            </w:pPr>
            <w:r>
              <w:rPr>
                <w:b/>
                <w:sz w:val="21"/>
              </w:rPr>
              <w:t xml:space="preserve">Документ</w:t>
            </w:r>
          </w:p>
        </w:tc>
        <w:tc>
          <w:tcPr>
            <w:tcW w:type="dxa" w:w="3484"/>
            <w:shd w:val="clear" w:fill="E8EEF2"/>
          </w:tcPr>
          <w:p>
            <w:pPr>
              <w:pStyle w:val="Compact"/>
              <w:spacing w:before="40" w:after="40" w:line="240" w:lineRule="auto"/>
              <w:ind w:firstLine="0" w:left="0"/>
              <w:jc w:val="left"/>
            </w:pPr>
            <w:r>
              <w:rPr>
                <w:b/>
                <w:sz w:val="21"/>
              </w:rPr>
              <w:t xml:space="preserve">Реквизиты приказа</w:t>
            </w:r>
          </w:p>
        </w:tc>
        <w:tc>
          <w:tcPr>
            <w:tcW w:type="dxa" w:w="2440"/>
            <w:shd w:val="clear" w:fill="E8EEF2"/>
          </w:tcPr>
          <w:p>
            <w:pPr>
              <w:pStyle w:val="Compact"/>
              <w:spacing w:before="40" w:after="40" w:line="240" w:lineRule="auto"/>
              <w:ind w:firstLine="0" w:left="0"/>
              <w:jc w:val="left"/>
            </w:pPr>
            <w:r>
              <w:rPr>
                <w:b/>
                <w:sz w:val="21"/>
              </w:rPr>
              <w:t xml:space="preserve">Даты, которые касаются школы</w:t>
            </w:r>
          </w:p>
        </w:tc>
        <w:tc>
          <w:tcPr>
            <w:tcW w:type="dxa" w:w="1627"/>
            <w:shd w:val="clear" w:fill="E8EEF2"/>
          </w:tcPr>
          <w:p>
            <w:pPr>
              <w:pStyle w:val="Compact"/>
              <w:spacing w:before="40" w:after="40" w:line="240" w:lineRule="auto"/>
              <w:ind w:firstLine="0" w:left="0"/>
              <w:jc w:val="left"/>
            </w:pPr>
            <w:r>
              <w:rPr>
                <w:b/>
                <w:sz w:val="21"/>
              </w:rPr>
              <w:t xml:space="preserve">Дата обновления справки</w:t>
            </w:r>
          </w:p>
        </w:tc>
      </w:tr>
      <w:tr>
        <w:trPr>
          <w:cantSplit/>
        </w:trPr>
        <w:tc>
          <w:tcPr>
            <w:tcW w:type="dxa" w:w="2088"/>
          </w:tcPr>
          <w:p>
            <w:pPr>
              <w:pStyle w:val="Compact"/>
              <w:spacing w:before="40" w:after="40" w:line="240" w:lineRule="auto"/>
              <w:ind w:firstLine="0" w:left="0"/>
              <w:jc w:val="left"/>
            </w:pPr>
            <w:r>
              <w:rPr>
                <w:sz w:val="21"/>
              </w:rPr>
              <w:t xml:space="preserve">Расписание ЕГЭ на 2027 год</w:t>
            </w:r>
          </w:p>
        </w:tc>
        <w:tc>
          <w:tcPr>
            <w:tcW w:type="dxa" w:w="3484"/>
          </w:tcPr>
          <w:p>
            <w:pPr>
              <w:pStyle w:val="Compact"/>
              <w:spacing w:before="40" w:after="40" w:line="240" w:lineRule="auto"/>
              <w:ind w:firstLine="0" w:left="0"/>
              <w:jc w:val="left"/>
            </w:pPr>
            <w:r>
              <w:rPr>
                <w:sz w:val="21"/>
              </w:rPr>
              <w:t xml:space="preserve">[проект / утверждён; реквизиты; дата официального опубликования]</w:t>
            </w:r>
          </w:p>
        </w:tc>
        <w:tc>
          <w:tcPr>
            <w:tcW w:type="dxa" w:w="2440"/>
          </w:tcPr>
          <w:p>
            <w:pPr>
              <w:pStyle w:val="Compact"/>
              <w:spacing w:before="40" w:after="40" w:line="240" w:lineRule="auto"/>
              <w:ind w:firstLine="0" w:left="0"/>
              <w:jc w:val="left"/>
            </w:pPr>
            <w:r>
              <w:rPr>
                <w:sz w:val="21"/>
              </w:rPr>
              <w:t xml:space="preserve">[даты]</w:t>
            </w:r>
          </w:p>
        </w:tc>
        <w:tc>
          <w:tcPr>
            <w:tcW w:type="dxa" w:w="1627"/>
          </w:tcPr>
          <w:p>
            <w:pPr>
              <w:pStyle w:val="Compact"/>
              <w:spacing w:before="40" w:after="40" w:line="240" w:lineRule="auto"/>
              <w:ind w:firstLine="0" w:left="0"/>
              <w:jc w:val="left"/>
            </w:pPr>
            <w:r>
              <w:rPr>
                <w:sz w:val="21"/>
              </w:rPr>
              <w:t xml:space="preserve">[срок обновления справки]</w:t>
            </w:r>
          </w:p>
        </w:tc>
      </w:tr>
      <w:tr>
        <w:trPr>
          <w:cantSplit/>
        </w:trPr>
        <w:tc>
          <w:tcPr>
            <w:tcW w:type="dxa" w:w="2088"/>
          </w:tcPr>
          <w:p>
            <w:pPr>
              <w:pStyle w:val="Compact"/>
              <w:spacing w:before="40" w:after="40" w:line="240" w:lineRule="auto"/>
              <w:ind w:firstLine="0" w:left="0"/>
              <w:jc w:val="left"/>
            </w:pPr>
            <w:r>
              <w:rPr>
                <w:sz w:val="21"/>
              </w:rPr>
              <w:t xml:space="preserve">Расписание ОГЭ на 2027 год</w:t>
            </w:r>
          </w:p>
        </w:tc>
        <w:tc>
          <w:tcPr>
            <w:tcW w:type="dxa" w:w="3484"/>
          </w:tcPr>
          <w:p>
            <w:pPr>
              <w:pStyle w:val="Compact"/>
              <w:spacing w:before="40" w:after="40" w:line="240" w:lineRule="auto"/>
              <w:ind w:firstLine="0" w:left="0"/>
              <w:jc w:val="left"/>
            </w:pPr>
            <w:r>
              <w:rPr>
                <w:sz w:val="21"/>
              </w:rPr>
              <w:t xml:space="preserve">[проект / утверждён; реквизиты; дата официального опубликования]</w:t>
            </w:r>
          </w:p>
        </w:tc>
        <w:tc>
          <w:tcPr>
            <w:tcW w:type="dxa" w:w="2440"/>
          </w:tcPr>
          <w:p>
            <w:pPr>
              <w:pStyle w:val="Compact"/>
              <w:spacing w:before="40" w:after="40" w:line="240" w:lineRule="auto"/>
              <w:ind w:firstLine="0" w:left="0"/>
              <w:jc w:val="left"/>
            </w:pPr>
            <w:r>
              <w:rPr>
                <w:sz w:val="21"/>
              </w:rPr>
              <w:t xml:space="preserve">[даты]</w:t>
            </w:r>
          </w:p>
        </w:tc>
        <w:tc>
          <w:tcPr>
            <w:tcW w:type="dxa" w:w="1627"/>
          </w:tcPr>
          <w:p>
            <w:pPr>
              <w:pStyle w:val="Compact"/>
              <w:spacing w:before="40" w:after="40" w:line="240" w:lineRule="auto"/>
              <w:ind w:firstLine="0" w:left="0"/>
              <w:jc w:val="left"/>
            </w:pPr>
            <w:r>
              <w:rPr>
                <w:sz w:val="21"/>
              </w:rPr>
              <w:t xml:space="preserve">[срок обновления справки]</w:t>
            </w:r>
          </w:p>
        </w:tc>
      </w:tr>
      <w:tr>
        <w:trPr>
          <w:cantSplit/>
        </w:trPr>
        <w:tc>
          <w:tcPr>
            <w:tcW w:type="dxa" w:w="2088"/>
          </w:tcPr>
          <w:p>
            <w:pPr>
              <w:pStyle w:val="Compact"/>
              <w:spacing w:before="40" w:after="40" w:line="240" w:lineRule="auto"/>
              <w:ind w:firstLine="0" w:left="0"/>
              <w:jc w:val="left"/>
            </w:pPr>
            <w:r>
              <w:rPr>
                <w:sz w:val="21"/>
              </w:rPr>
              <w:t xml:space="preserve">Расписание ГВЭ на 2027 год</w:t>
            </w:r>
          </w:p>
        </w:tc>
        <w:tc>
          <w:tcPr>
            <w:tcW w:type="dxa" w:w="3484"/>
          </w:tcPr>
          <w:p>
            <w:pPr>
              <w:pStyle w:val="Compact"/>
              <w:spacing w:before="40" w:after="40" w:line="240" w:lineRule="auto"/>
              <w:ind w:firstLine="0" w:left="0"/>
              <w:jc w:val="left"/>
            </w:pPr>
            <w:r>
              <w:rPr>
                <w:sz w:val="21"/>
              </w:rPr>
              <w:t xml:space="preserve">[проект / утверждён; реквизиты; дата официального опубликования]</w:t>
            </w:r>
          </w:p>
        </w:tc>
        <w:tc>
          <w:tcPr>
            <w:tcW w:type="dxa" w:w="2440"/>
          </w:tcPr>
          <w:p>
            <w:pPr>
              <w:pStyle w:val="Compact"/>
              <w:spacing w:before="40" w:after="40" w:line="240" w:lineRule="auto"/>
              <w:ind w:firstLine="0" w:left="0"/>
              <w:jc w:val="left"/>
            </w:pPr>
            <w:r>
              <w:rPr>
                <w:sz w:val="21"/>
              </w:rPr>
              <w:t xml:space="preserve">[даты]</w:t>
            </w:r>
          </w:p>
        </w:tc>
        <w:tc>
          <w:tcPr>
            <w:tcW w:type="dxa" w:w="1627"/>
          </w:tcPr>
          <w:p>
            <w:pPr>
              <w:pStyle w:val="Compact"/>
              <w:spacing w:before="40" w:after="40" w:line="240" w:lineRule="auto"/>
              <w:ind w:firstLine="0" w:left="0"/>
              <w:jc w:val="left"/>
            </w:pPr>
            <w:r>
              <w:rPr>
                <w:sz w:val="21"/>
              </w:rPr>
              <w:t xml:space="preserve">[срок обновления справки]</w:t>
            </w:r>
          </w:p>
        </w:tc>
      </w:tr>
      <w:tr>
        <w:trPr>
          <w:cantSplit/>
        </w:trPr>
        <w:tc>
          <w:tcPr>
            <w:tcW w:type="dxa" w:w="2088"/>
          </w:tcPr>
          <w:p>
            <w:pPr>
              <w:pStyle w:val="Compact"/>
              <w:spacing w:before="40" w:after="40" w:line="240" w:lineRule="auto"/>
              <w:ind w:firstLine="0" w:left="0"/>
              <w:jc w:val="left"/>
            </w:pPr>
            <w:r>
              <w:rPr>
                <w:sz w:val="21"/>
              </w:rPr>
              <w:t xml:space="preserve">Расписание итогового сочинения и итогового собеседования</w:t>
            </w:r>
          </w:p>
        </w:tc>
        <w:tc>
          <w:tcPr>
            <w:tcW w:type="dxa" w:w="3484"/>
          </w:tcPr>
          <w:p>
            <w:pPr>
              <w:pStyle w:val="Compact"/>
              <w:spacing w:before="40" w:after="40" w:line="240" w:lineRule="auto"/>
              <w:ind w:firstLine="0" w:left="0"/>
              <w:jc w:val="left"/>
            </w:pPr>
            <w:r>
              <w:rPr>
                <w:sz w:val="21"/>
              </w:rPr>
              <w:t xml:space="preserve">Федеральные формулы Порядков и региональные акты</w:t>
            </w:r>
          </w:p>
        </w:tc>
        <w:tc>
          <w:tcPr>
            <w:tcW w:type="dxa" w:w="2440"/>
          </w:tcPr>
          <w:p>
            <w:pPr>
              <w:pStyle w:val="Compact"/>
              <w:spacing w:before="40" w:after="40" w:line="240" w:lineRule="auto"/>
              <w:ind w:firstLine="0" w:left="0"/>
              <w:jc w:val="left"/>
            </w:pPr>
            <w:r>
              <w:rPr>
                <w:sz w:val="21"/>
              </w:rPr>
              <w:t xml:space="preserve">Сочинение — 2 декабря 2026, 3 февраля и 14 апреля 2027; собеседование — 10 февраля 2027, по расчёту 10 марта и 19 апреля 2027</w:t>
            </w:r>
          </w:p>
        </w:tc>
        <w:tc>
          <w:tcPr>
            <w:tcW w:type="dxa" w:w="1627"/>
          </w:tcPr>
          <w:p>
            <w:pPr>
              <w:pStyle w:val="Compact"/>
              <w:spacing w:before="40" w:after="40" w:line="240" w:lineRule="auto"/>
              <w:ind w:firstLine="0" w:left="0"/>
              <w:jc w:val="left"/>
            </w:pPr>
            <w:r>
              <w:rPr>
                <w:sz w:val="21"/>
              </w:rPr>
              <w:t xml:space="preserve">[дата]</w:t>
            </w:r>
          </w:p>
        </w:tc>
      </w:tr>
    </w:tbl>
    <w:bookmarkEnd w:id="33"/>
    <w:bookmarkStart w:id="34" w:name="X83c5e39686ccebed37e1ce7b563b899a06f0826"/>
    <w:p>
      <w:pPr>
        <w:pStyle w:val="Heading2"/>
      </w:pPr>
      <w:r>
        <w:t xml:space="preserve">Приложение Б. Лист информирования о сроках и порядке подачи заявлений</w:t>
      </w:r>
    </w:p>
    <w:p>
      <w:pPr>
        <w:pStyle w:val="FirstParagraph"/>
      </w:pPr>
      <w:r>
        <w:t xml:space="preserve">Образец формы. Приложение Б подтверждает информирование о подаче заявлений. Информирование по остальным вопросам (порядок проведения экзаменов, апелляции, ознакомление с результатами) проводится по [плану, сроки, ответственный]; подписи привязывают к конкретной памятке и её версии: в шапке каждого листа указывают единый реквизит подтверждаемого текста [название памятки, дата, версия], а текст и подписи хранят вместе. Это рекомендация по доказательности формы, а не установленный законом бланк. Заполненные листы классный руководитель хранит по порядку обработки персональных данных, принятому в школе: с ограничением доступа и сроком хранения, обоснованным школьным порядком [реквизиты порядка]. Диагнозы, сведения о состоянии здоровья и копии медицинских документов в лист не вносят. Для заявлений на ЕГЭ и ОГЭ информирование под подпись — обязанность школы по Порядку проведения ГИА-11 (п. 44, подп. 4) и Порядку проведения ГИА-9 (п. 39, подп. 3). Для заявлений на сочинение и собеседование основание подписи определяют региональный акт и порядок, принятый в школе; методические рекомендации 2025/26 года (п. 2.2.3) тоже называют информирование под подпись, но это рекомендации прошлого учебного года, а не федеральная обязанность на 2026/27 год. Выбор форм экзаменов (ЕГЭ и (или) ГВЭ; ОГЭ и (или) ГВЭ) доступен категориям участников, определённым Порядками. До того как школа определит способ электронного подписания, идентификации подписавшего лица и хранения подписанного текста, используйте собственноручную подпись; электронную подачу заявления и электронное подтверждение информирования не смешивайте.</w:t>
      </w:r>
    </w:p>
    <w:p>
      <w:pPr>
        <w:pStyle w:val="BodyText"/>
        <w:keepNext/>
      </w:pPr>
      <w:r>
        <w:t xml:space="preserve">Лист заполняют на каждого выпускника отдельно, чтобы при подписании никто не видел сведений других семей (если используют общий лист, подпись собирают так, чтобы подписывающий видел только свою строку). В листе — отдельная строка на каждый вид заявления: 11 класс — сочинение (изложение); ЕГЭ и (или) ГВЭ-11; 9 класс — итоговое собеседование; ОГЭ и (или) ГВЭ-9.</w:t>
      </w:r>
    </w:p>
    <w:tbl>
      <w:tblPr>
        <w:tblStyle w:val="Table"/>
        <w:tblLook w:firstRow="1" w:lastRow="0" w:firstColumn="0" w:lastColumn="0" w:noHBand="0" w:noVBand="0" w:val="0020"/>
        <w:jc w:val="start"/>
        <w:tblLayout w:type="fixed"/>
        <w:tblW w:w="9639" w:type="dxa"/>
        <w:tblBorders>
          <w:top w:val="single" w:sz="4" w:color="808080"/>
          <w:left w:val="single" w:sz="4" w:color="808080"/>
          <w:bottom w:val="single" w:sz="4" w:color="808080"/>
          <w:right w:val="single" w:sz="4" w:color="808080"/>
          <w:insideH w:val="single" w:sz="4" w:color="808080"/>
          <w:insideV w:val="single" w:sz="4" w:color="808080"/>
        </w:tblBorders>
      </w:tblPr>
      <w:tblGrid>
        <w:gridCol w:w="1158"/>
        <w:gridCol w:w="1158"/>
        <w:gridCol w:w="1158"/>
        <w:gridCol w:w="1158"/>
        <w:gridCol w:w="1258"/>
        <w:gridCol w:w="1715"/>
        <w:gridCol w:w="2030"/>
      </w:tblGrid>
      <w:tr>
        <w:trPr>
          <w:tblHeader w:val="true"/>
          <w:cantSplit/>
          <w:tblHeader/>
        </w:trPr>
        <w:tc>
          <w:tcPr>
            <w:tcW w:type="dxa" w:w="1159"/>
            <w:shd w:val="clear" w:fill="E8EEF2"/>
          </w:tcPr>
          <w:p>
            <w:pPr>
              <w:pStyle w:val="Compact"/>
              <w:spacing w:before="40" w:after="40" w:line="240" w:lineRule="auto"/>
              <w:ind w:firstLine="0" w:left="0"/>
              <w:jc w:val="left"/>
            </w:pPr>
            <w:r>
              <w:rPr>
                <w:b/>
                <w:sz w:val="21"/>
              </w:rPr>
              <w:t xml:space="preserve">№</w:t>
            </w:r>
          </w:p>
        </w:tc>
        <w:tc>
          <w:tcPr>
            <w:tcW w:type="dxa" w:w="1159"/>
            <w:shd w:val="clear" w:fill="E8EEF2"/>
          </w:tcPr>
          <w:p>
            <w:pPr>
              <w:pStyle w:val="Compact"/>
              <w:spacing w:before="40" w:after="40" w:line="240" w:lineRule="auto"/>
              <w:ind w:firstLine="0" w:left="0"/>
              <w:jc w:val="left"/>
            </w:pPr>
            <w:r>
              <w:rPr>
                <w:b/>
                <w:sz w:val="21"/>
              </w:rPr>
              <w:t xml:space="preserve">Ф.И.О. выпускника, класс</w:t>
            </w:r>
          </w:p>
        </w:tc>
        <w:tc>
          <w:tcPr>
            <w:tcW w:type="dxa" w:w="1159"/>
            <w:shd w:val="clear" w:fill="E8EEF2"/>
          </w:tcPr>
          <w:p>
            <w:pPr>
              <w:pStyle w:val="Compact"/>
              <w:spacing w:before="40" w:after="40" w:line="240" w:lineRule="auto"/>
              <w:ind w:firstLine="0" w:left="0"/>
              <w:jc w:val="left"/>
            </w:pPr>
            <w:r>
              <w:rPr>
                <w:b/>
                <w:sz w:val="21"/>
              </w:rPr>
              <w:t xml:space="preserve">Вид заявления</w:t>
            </w:r>
          </w:p>
        </w:tc>
        <w:tc>
          <w:tcPr>
            <w:tcW w:type="dxa" w:w="1159"/>
            <w:shd w:val="clear" w:fill="E8EEF2"/>
          </w:tcPr>
          <w:p>
            <w:pPr>
              <w:pStyle w:val="Compact"/>
              <w:spacing w:before="40" w:after="40" w:line="240" w:lineRule="auto"/>
              <w:ind w:firstLine="0" w:left="0"/>
              <w:jc w:val="left"/>
            </w:pPr>
            <w:r>
              <w:rPr>
                <w:b/>
                <w:sz w:val="21"/>
              </w:rPr>
              <w:t xml:space="preserve">Срок подачи (по … включительно)</w:t>
            </w:r>
          </w:p>
        </w:tc>
        <w:tc>
          <w:tcPr>
            <w:tcW w:type="dxa" w:w="1258"/>
            <w:shd w:val="clear" w:fill="E8EEF2"/>
          </w:tcPr>
          <w:p>
            <w:pPr>
              <w:pStyle w:val="Compact"/>
              <w:spacing w:before="40" w:after="40" w:line="240" w:lineRule="auto"/>
              <w:ind w:firstLine="0" w:left="0"/>
              <w:jc w:val="left"/>
            </w:pPr>
            <w:r>
              <w:rPr>
                <w:b/>
                <w:sz w:val="21"/>
              </w:rPr>
              <w:t xml:space="preserve">Выпускник проинформирован: дата, подпись</w:t>
            </w:r>
          </w:p>
        </w:tc>
        <w:tc>
          <w:tcPr>
            <w:tcW w:type="dxa" w:w="1716"/>
            <w:shd w:val="clear" w:fill="E8EEF2"/>
          </w:tcPr>
          <w:p>
            <w:pPr>
              <w:pStyle w:val="Compact"/>
              <w:spacing w:before="40" w:after="40" w:line="240" w:lineRule="auto"/>
              <w:ind w:firstLine="0" w:left="0"/>
              <w:jc w:val="left"/>
            </w:pPr>
            <w:r>
              <w:rPr>
                <w:b/>
                <w:sz w:val="21"/>
              </w:rPr>
              <w:t xml:space="preserve">Родитель (законный представитель): Ф.И.О., дата, подпись</w:t>
            </w:r>
          </w:p>
        </w:tc>
        <w:tc>
          <w:tcPr>
            <w:tcW w:type="dxa" w:w="2030"/>
            <w:shd w:val="clear" w:fill="E8EEF2"/>
          </w:tcPr>
          <w:p>
            <w:pPr>
              <w:pStyle w:val="Compact"/>
              <w:spacing w:before="40" w:after="40" w:line="240" w:lineRule="auto"/>
              <w:ind w:firstLine="0" w:left="0"/>
              <w:jc w:val="left"/>
            </w:pPr>
            <w:r>
              <w:rPr>
                <w:b/>
                <w:sz w:val="21"/>
              </w:rPr>
              <w:t xml:space="preserve">Заявление: подано / не подано / не требуется (краткое основание без сведений о здоровье); дата</w:t>
            </w:r>
          </w:p>
        </w:tc>
      </w:tr>
      <w:tr>
        <w:trPr>
          <w:cantSplit/>
        </w:trPr>
        <w:tc>
          <w:tcPr>
            <w:tcW w:type="dxa" w:w="1159"/>
          </w:tcPr>
          <w:p>
            <w:pPr>
              <w:pStyle w:val="Compact"/>
              <w:spacing w:before="40" w:after="40" w:line="240" w:lineRule="auto"/>
              <w:ind w:firstLine="0" w:left="0"/>
              <w:jc w:val="left"/>
            </w:pPr>
            <w:r>
              <w:rPr>
                <w:sz w:val="21"/>
              </w:rPr>
              <w:t xml:space="preserve">1</w:t>
            </w:r>
          </w:p>
        </w:tc>
        <w:tc>
          <w:tcPr>
            <w:tcW w:type="dxa" w:w="1159"/>
          </w:tcPr>
          <w:p>
            <w:pPr>
              <w:pStyle w:val="Compact"/>
              <w:spacing w:before="40" w:after="40" w:line="240" w:lineRule="auto"/>
              <w:ind w:firstLine="0" w:left="0"/>
              <w:jc w:val="left"/>
            </w:pPr>
            <w:r>
              <w:rPr>
                <w:sz w:val="21"/>
              </w:rPr>
              <w:t xml:space="preserve">[Ф.И.О., класс]</w:t>
            </w:r>
          </w:p>
        </w:tc>
        <w:tc>
          <w:tcPr>
            <w:tcW w:type="dxa" w:w="1159"/>
          </w:tcPr>
          <w:p>
            <w:pPr>
              <w:pStyle w:val="Compact"/>
              <w:spacing w:before="40" w:after="40" w:line="240" w:lineRule="auto"/>
              <w:ind w:firstLine="0" w:left="0"/>
              <w:jc w:val="left"/>
            </w:pPr>
            <w:r>
              <w:rPr>
                <w:sz w:val="21"/>
              </w:rPr>
              <w:t xml:space="preserve">[вид заявления]</w:t>
            </w:r>
          </w:p>
        </w:tc>
        <w:tc>
          <w:tcPr>
            <w:tcW w:type="dxa" w:w="1159"/>
          </w:tcPr>
          <w:p>
            <w:pPr>
              <w:pStyle w:val="Compact"/>
              <w:spacing w:before="40" w:after="40" w:line="240" w:lineRule="auto"/>
              <w:ind w:firstLine="0" w:left="0"/>
              <w:jc w:val="left"/>
            </w:pPr>
            <w:r>
              <w:rPr>
                <w:sz w:val="21"/>
              </w:rPr>
              <w:t xml:space="preserve">[срок]</w:t>
            </w:r>
          </w:p>
        </w:tc>
        <w:tc>
          <w:tcPr>
            <w:tcW w:type="dxa" w:w="1258"/>
          </w:tcPr>
          <w:p>
            <w:pPr>
              <w:pStyle w:val="Compact"/>
              <w:spacing w:before="40" w:after="40" w:line="240" w:lineRule="auto"/>
              <w:ind w:firstLine="0" w:left="0"/>
              <w:jc w:val="left"/>
            </w:pPr>
            <w:r>
              <w:rPr>
                <w:sz w:val="21"/>
              </w:rPr>
              <w:t xml:space="preserve">[дата; подпись]</w:t>
            </w:r>
          </w:p>
        </w:tc>
        <w:tc>
          <w:tcPr>
            <w:tcW w:type="dxa" w:w="1716"/>
          </w:tcPr>
          <w:p>
            <w:pPr>
              <w:pStyle w:val="Compact"/>
              <w:spacing w:before="40" w:after="40" w:line="240" w:lineRule="auto"/>
              <w:ind w:firstLine="0" w:left="0"/>
              <w:jc w:val="left"/>
            </w:pPr>
            <w:r>
              <w:rPr>
                <w:sz w:val="21"/>
              </w:rPr>
              <w:t xml:space="preserve">[Ф.И.О.; дата; подпись]</w:t>
            </w:r>
          </w:p>
        </w:tc>
        <w:tc>
          <w:tcPr>
            <w:tcW w:type="dxa" w:w="2030"/>
          </w:tcPr>
          <w:p>
            <w:pPr>
              <w:pStyle w:val="Compact"/>
              <w:spacing w:before="40" w:after="40" w:line="240" w:lineRule="auto"/>
              <w:ind w:firstLine="0" w:left="0"/>
              <w:jc w:val="left"/>
            </w:pPr>
            <w:r>
              <w:rPr>
                <w:sz w:val="21"/>
              </w:rPr>
              <w:t xml:space="preserve">[отметка; дата]</w:t>
            </w:r>
          </w:p>
        </w:tc>
      </w:tr>
      <w:tr>
        <w:trPr>
          <w:cantSplit/>
        </w:trPr>
        <w:tc>
          <w:tcPr>
            <w:tcW w:type="dxa" w:w="1159"/>
          </w:tcPr>
          <w:p>
            <w:pPr>
              <w:pStyle w:val="Compact"/>
              <w:spacing w:before="40" w:after="40" w:line="240" w:lineRule="auto"/>
              <w:ind w:firstLine="0" w:left="0"/>
              <w:jc w:val="left"/>
            </w:pPr>
            <w:r>
              <w:rPr>
                <w:sz w:val="21"/>
              </w:rPr>
              <w:t xml:space="preserve">2</w:t>
            </w:r>
          </w:p>
        </w:tc>
        <w:tc>
          <w:tcPr>
            <w:tcW w:type="dxa" w:w="1159"/>
          </w:tcPr>
          <w:p>
            <w:pPr>
              <w:pStyle w:val="Compact"/>
              <w:spacing w:before="40" w:after="40" w:line="240" w:lineRule="auto"/>
              <w:ind w:firstLine="0" w:left="0"/>
              <w:jc w:val="left"/>
            </w:pPr>
            <w:r>
              <w:rPr>
                <w:sz w:val="21"/>
              </w:rPr>
              <w:t xml:space="preserve">[Ф.И.О., класс]</w:t>
            </w:r>
          </w:p>
        </w:tc>
        <w:tc>
          <w:tcPr>
            <w:tcW w:type="dxa" w:w="1159"/>
          </w:tcPr>
          <w:p>
            <w:pPr>
              <w:pStyle w:val="Compact"/>
              <w:spacing w:before="40" w:after="40" w:line="240" w:lineRule="auto"/>
              <w:ind w:firstLine="0" w:left="0"/>
              <w:jc w:val="left"/>
            </w:pPr>
            <w:r>
              <w:rPr>
                <w:sz w:val="21"/>
              </w:rPr>
              <w:t xml:space="preserve">[второй вид заявления]</w:t>
            </w:r>
          </w:p>
        </w:tc>
        <w:tc>
          <w:tcPr>
            <w:tcW w:type="dxa" w:w="1159"/>
          </w:tcPr>
          <w:p>
            <w:pPr>
              <w:pStyle w:val="Compact"/>
              <w:spacing w:before="40" w:after="40" w:line="240" w:lineRule="auto"/>
              <w:ind w:firstLine="0" w:left="0"/>
              <w:jc w:val="left"/>
            </w:pPr>
            <w:r>
              <w:rPr>
                <w:sz w:val="21"/>
              </w:rPr>
              <w:t xml:space="preserve">[срок]</w:t>
            </w:r>
          </w:p>
        </w:tc>
        <w:tc>
          <w:tcPr>
            <w:tcW w:type="dxa" w:w="1258"/>
          </w:tcPr>
          <w:p>
            <w:pPr>
              <w:pStyle w:val="Compact"/>
              <w:spacing w:before="40" w:after="40" w:line="240" w:lineRule="auto"/>
              <w:ind w:firstLine="0" w:left="0"/>
              <w:jc w:val="left"/>
            </w:pPr>
            <w:r>
              <w:rPr>
                <w:sz w:val="21"/>
              </w:rPr>
              <w:t xml:space="preserve">[дата; подпись]</w:t>
            </w:r>
          </w:p>
        </w:tc>
        <w:tc>
          <w:tcPr>
            <w:tcW w:type="dxa" w:w="1716"/>
          </w:tcPr>
          <w:p>
            <w:pPr>
              <w:pStyle w:val="Compact"/>
              <w:spacing w:before="40" w:after="40" w:line="240" w:lineRule="auto"/>
              <w:ind w:firstLine="0" w:left="0"/>
              <w:jc w:val="left"/>
            </w:pPr>
            <w:r>
              <w:rPr>
                <w:sz w:val="21"/>
              </w:rPr>
              <w:t xml:space="preserve">[Ф.И.О.; дата; подпись]</w:t>
            </w:r>
          </w:p>
        </w:tc>
        <w:tc>
          <w:tcPr>
            <w:tcW w:type="dxa" w:w="2030"/>
          </w:tcPr>
          <w:p>
            <w:pPr>
              <w:pStyle w:val="Compact"/>
              <w:spacing w:before="40" w:after="40" w:line="240" w:lineRule="auto"/>
              <w:ind w:firstLine="0" w:left="0"/>
              <w:jc w:val="left"/>
            </w:pPr>
            <w:r>
              <w:rPr>
                <w:sz w:val="21"/>
              </w:rPr>
              <w:t xml:space="preserve">[отметка; дата]</w:t>
            </w:r>
          </w:p>
        </w:tc>
      </w:tr>
    </w:tbl>
    <w:p>
      <w:pPr>
        <w:pStyle w:val="BodyText"/>
      </w:pPr>
      <w:r>
        <w:t xml:space="preserve">В тексте информирования укажите: сроки (сочинение — по 18 ноября 2026 года включительно; собеседование — по 27 января 2027 года включительно; ЕГЭ и (или) ГВЭ-11 — по 1 февраля 2027 года включительно; ОГЭ и (или) ГВЭ-9 — по 1 марта 2027 года включительно); куда и в какие часы обращаться [к классному руководителю / к заместителю директора по УВР, кабинет, часы приёма]; кто и с какими документами подаёт заявление. Заявление подаёт лично выпускник, предъявив документ, удостоверяющий личность; либо родитель (законный представитель), предъявив свой документ, удостоверяющий личность; либо уполномоченное лицо, предъявив документ, удостоверяющий личность, и доверенность. Документы для особых условий предъявляют уполномоченному сотруднику, в лист информирования их не включают; состав документов определяют по каждому виду заявления отдельно. Для обучающихся с ограниченными возможностями здоровья — оригинал или надлежащим образом заверенная копия рекомендаций ПМПК; для детей-инвалидов и инвалидов — оригинал или заверенная копия справки об инвалидности; для отдельных специальных условий на экзаменах дополнительно требуются рекомендации ПМПК (Порядок ГИА-11, пп. 12 и 60; Порядок ГИА-9, пп. 13 и 51). Если ОИВ принял решение о подаче заявлений с использованием информационно-коммуникационных технологий, укажите порядок [по региональному акту].</w:t>
      </w:r>
    </w:p>
    <w:bookmarkEnd w:id="34"/>
    <w:bookmarkStart w:id="35" w:name="Xd072759fd815ca11fb4d9853c3211bedc954316"/>
    <w:p>
      <w:pPr>
        <w:pStyle w:val="Heading2"/>
        <w:keepNext/>
      </w:pPr>
      <w:r>
        <w:t xml:space="preserve">Приложение В. График консультаций для выпускников</w:t>
      </w:r>
    </w:p>
    <w:tbl>
      <w:tblPr>
        <w:tblStyle w:val="Table"/>
        <w:tblLook w:firstRow="1" w:lastRow="0" w:firstColumn="0" w:lastColumn="0" w:noHBand="0" w:noVBand="0" w:val="0020"/>
        <w:jc w:val="start"/>
        <w:tblLayout w:type="fixed"/>
        <w:tblW w:w="9639" w:type="dxa"/>
        <w:tblBorders>
          <w:top w:val="single" w:sz="4" w:color="808080"/>
          <w:left w:val="single" w:sz="4" w:color="808080"/>
          <w:bottom w:val="single" w:sz="4" w:color="808080"/>
          <w:right w:val="single" w:sz="4" w:color="808080"/>
          <w:insideH w:val="single" w:sz="4" w:color="808080"/>
          <w:insideV w:val="single" w:sz="4" w:color="808080"/>
        </w:tblBorders>
      </w:tblPr>
      <w:tblGrid>
        <w:gridCol w:w="1121"/>
        <w:gridCol w:w="1121"/>
        <w:gridCol w:w="1121"/>
        <w:gridCol w:w="1249"/>
        <w:gridCol w:w="1121"/>
        <w:gridCol w:w="1121"/>
        <w:gridCol w:w="2782"/>
      </w:tblGrid>
      <w:tr>
        <w:trPr>
          <w:tblHeader w:val="true"/>
          <w:cantSplit/>
          <w:tblHeader/>
        </w:trPr>
        <w:tc>
          <w:tcPr>
            <w:tcW w:type="dxa" w:w="1121"/>
            <w:shd w:val="clear" w:fill="E8EEF2"/>
          </w:tcPr>
          <w:p>
            <w:pPr>
              <w:pStyle w:val="Compact"/>
              <w:spacing w:before="40" w:after="40" w:line="240" w:lineRule="auto"/>
              <w:ind w:firstLine="0" w:left="0"/>
              <w:jc w:val="left"/>
            </w:pPr>
            <w:r>
              <w:rPr>
                <w:b/>
                <w:sz w:val="21"/>
              </w:rPr>
              <w:t xml:space="preserve">Предмет и тема</w:t>
            </w:r>
          </w:p>
        </w:tc>
        <w:tc>
          <w:tcPr>
            <w:tcW w:type="dxa" w:w="1121"/>
            <w:shd w:val="clear" w:fill="E8EEF2"/>
          </w:tcPr>
          <w:p>
            <w:pPr>
              <w:pStyle w:val="Compact"/>
              <w:spacing w:before="40" w:after="40" w:line="240" w:lineRule="auto"/>
              <w:ind w:firstLine="0" w:left="0"/>
              <w:jc w:val="left"/>
            </w:pPr>
            <w:r>
              <w:rPr>
                <w:b/>
                <w:sz w:val="21"/>
              </w:rPr>
              <w:t xml:space="preserve">Группа (класс, число участников)</w:t>
            </w:r>
          </w:p>
        </w:tc>
        <w:tc>
          <w:tcPr>
            <w:tcW w:type="dxa" w:w="1121"/>
            <w:shd w:val="clear" w:fill="E8EEF2"/>
          </w:tcPr>
          <w:p>
            <w:pPr>
              <w:pStyle w:val="Compact"/>
              <w:spacing w:before="40" w:after="40" w:line="240" w:lineRule="auto"/>
              <w:ind w:firstLine="0" w:left="0"/>
              <w:jc w:val="left"/>
            </w:pPr>
            <w:r>
              <w:rPr>
                <w:b/>
                <w:sz w:val="21"/>
              </w:rPr>
              <w:t xml:space="preserve">Учитель [Ф.И.О.]</w:t>
            </w:r>
          </w:p>
        </w:tc>
        <w:tc>
          <w:tcPr>
            <w:tcW w:type="dxa" w:w="1249"/>
            <w:shd w:val="clear" w:fill="E8EEF2"/>
          </w:tcPr>
          <w:p>
            <w:pPr>
              <w:pStyle w:val="Compact"/>
              <w:spacing w:before="40" w:after="40" w:line="240" w:lineRule="auto"/>
              <w:ind w:firstLine="0" w:left="0"/>
              <w:jc w:val="left"/>
            </w:pPr>
            <w:r>
              <w:rPr>
                <w:b/>
                <w:sz w:val="21"/>
              </w:rPr>
              <w:t xml:space="preserve">День, время начала и окончания</w:t>
            </w:r>
          </w:p>
        </w:tc>
        <w:tc>
          <w:tcPr>
            <w:tcW w:type="dxa" w:w="1121"/>
            <w:shd w:val="clear" w:fill="E8EEF2"/>
          </w:tcPr>
          <w:p>
            <w:pPr>
              <w:pStyle w:val="Compact"/>
              <w:spacing w:before="40" w:after="40" w:line="240" w:lineRule="auto"/>
              <w:ind w:firstLine="0" w:left="0"/>
              <w:jc w:val="left"/>
            </w:pPr>
            <w:r>
              <w:rPr>
                <w:b/>
                <w:sz w:val="21"/>
              </w:rPr>
              <w:t xml:space="preserve">Периодичность и период</w:t>
            </w:r>
          </w:p>
        </w:tc>
        <w:tc>
          <w:tcPr>
            <w:tcW w:type="dxa" w:w="1121"/>
            <w:shd w:val="clear" w:fill="E8EEF2"/>
          </w:tcPr>
          <w:p>
            <w:pPr>
              <w:pStyle w:val="Compact"/>
              <w:spacing w:before="40" w:after="40" w:line="240" w:lineRule="auto"/>
              <w:ind w:firstLine="0" w:left="0"/>
              <w:jc w:val="left"/>
            </w:pPr>
            <w:r>
              <w:rPr>
                <w:b/>
                <w:sz w:val="21"/>
              </w:rPr>
              <w:t xml:space="preserve">Кабинет</w:t>
            </w:r>
          </w:p>
        </w:tc>
        <w:tc>
          <w:tcPr>
            <w:tcW w:type="dxa" w:w="2782"/>
            <w:shd w:val="clear" w:fill="E8EEF2"/>
          </w:tcPr>
          <w:p>
            <w:pPr>
              <w:pStyle w:val="Compact"/>
              <w:spacing w:before="40" w:after="40" w:line="240" w:lineRule="auto"/>
              <w:ind w:firstLine="0" w:left="0"/>
              <w:jc w:val="left"/>
            </w:pPr>
            <w:r>
              <w:rPr>
                <w:b/>
                <w:sz w:val="21"/>
              </w:rPr>
              <w:t xml:space="preserve">Объём за период (число часов; тип часа) и основание [реквизиты документа]</w:t>
            </w:r>
          </w:p>
        </w:tc>
      </w:tr>
      <w:tr>
        <w:trPr>
          <w:cantSplit/>
        </w:trPr>
        <w:tc>
          <w:tcPr>
            <w:tcW w:type="dxa" w:w="1121"/>
          </w:tcPr>
          <w:p>
            <w:pPr>
              <w:pStyle w:val="Compact"/>
              <w:spacing w:before="40" w:after="40" w:line="240" w:lineRule="auto"/>
              <w:ind w:firstLine="0" w:left="0"/>
              <w:jc w:val="left"/>
            </w:pPr>
            <w:r>
              <w:rPr>
                <w:sz w:val="21"/>
              </w:rPr>
              <w:t xml:space="preserve">[предмет, тема]</w:t>
            </w:r>
          </w:p>
        </w:tc>
        <w:tc>
          <w:tcPr>
            <w:tcW w:type="dxa" w:w="1121"/>
          </w:tcPr>
          <w:p>
            <w:pPr>
              <w:pStyle w:val="Compact"/>
              <w:spacing w:before="40" w:after="40" w:line="240" w:lineRule="auto"/>
              <w:ind w:firstLine="0" w:left="0"/>
              <w:jc w:val="left"/>
            </w:pPr>
            <w:r>
              <w:rPr>
                <w:sz w:val="21"/>
              </w:rPr>
              <w:t xml:space="preserve">[класс, число]</w:t>
            </w:r>
          </w:p>
        </w:tc>
        <w:tc>
          <w:tcPr>
            <w:tcW w:type="dxa" w:w="1121"/>
          </w:tcPr>
          <w:p>
            <w:pPr>
              <w:pStyle w:val="Compact"/>
              <w:spacing w:before="40" w:after="40" w:line="240" w:lineRule="auto"/>
              <w:ind w:firstLine="0" w:left="0"/>
              <w:jc w:val="left"/>
            </w:pPr>
            <w:r>
              <w:rPr>
                <w:sz w:val="21"/>
              </w:rPr>
              <w:t xml:space="preserve">[Ф.И.О.]</w:t>
            </w:r>
          </w:p>
        </w:tc>
        <w:tc>
          <w:tcPr>
            <w:tcW w:type="dxa" w:w="1249"/>
          </w:tcPr>
          <w:p>
            <w:pPr>
              <w:pStyle w:val="Compact"/>
              <w:spacing w:before="40" w:after="40" w:line="240" w:lineRule="auto"/>
              <w:ind w:firstLine="0" w:left="0"/>
              <w:jc w:val="left"/>
            </w:pPr>
            <w:r>
              <w:rPr>
                <w:sz w:val="21"/>
              </w:rPr>
              <w:t xml:space="preserve">[день, начало–окончание]</w:t>
            </w:r>
          </w:p>
        </w:tc>
        <w:tc>
          <w:tcPr>
            <w:tcW w:type="dxa" w:w="1121"/>
          </w:tcPr>
          <w:p>
            <w:pPr>
              <w:pStyle w:val="Compact"/>
              <w:spacing w:before="40" w:after="40" w:line="240" w:lineRule="auto"/>
              <w:ind w:firstLine="0" w:left="0"/>
              <w:jc w:val="left"/>
            </w:pPr>
            <w:r>
              <w:rPr>
                <w:sz w:val="21"/>
              </w:rPr>
              <w:t xml:space="preserve">[раз в неделю; с … по …]</w:t>
            </w:r>
          </w:p>
        </w:tc>
        <w:tc>
          <w:tcPr>
            <w:tcW w:type="dxa" w:w="1121"/>
          </w:tcPr>
          <w:p>
            <w:pPr>
              <w:pStyle w:val="Compact"/>
              <w:spacing w:before="40" w:after="40" w:line="240" w:lineRule="auto"/>
              <w:ind w:firstLine="0" w:left="0"/>
              <w:jc w:val="left"/>
            </w:pPr>
            <w:r>
              <w:rPr>
                <w:sz w:val="21"/>
              </w:rPr>
              <w:t xml:space="preserve">[кабинет]</w:t>
            </w:r>
          </w:p>
        </w:tc>
        <w:tc>
          <w:tcPr>
            <w:tcW w:type="dxa" w:w="2782"/>
          </w:tcPr>
          <w:p>
            <w:pPr>
              <w:pStyle w:val="Compact"/>
              <w:spacing w:before="40" w:after="40" w:line="240" w:lineRule="auto"/>
              <w:ind w:firstLine="0" w:left="0"/>
              <w:jc w:val="left"/>
            </w:pPr>
            <w:r>
              <w:rPr>
                <w:sz w:val="21"/>
              </w:rPr>
              <w:t xml:space="preserve">[число часов; учебный план / внеурочная деятельность / приказ]</w:t>
            </w:r>
          </w:p>
        </w:tc>
      </w:tr>
    </w:tbl>
    <w:bookmarkEnd w:id="35"/>
    <w:bookmarkStart w:id="36" w:name="Xf53c1cf10ad83cdc731d844c0f1477c34e1121c"/>
    <w:p>
      <w:pPr>
        <w:pStyle w:val="Heading2"/>
      </w:pPr>
      <w:r>
        <w:t xml:space="preserve">Приложение Г. Реестр готовности к подаче заявлений (внутренний, ограниченный доступ)</w:t>
      </w:r>
    </w:p>
    <w:p>
      <w:pPr>
        <w:pStyle w:val="FirstParagraph"/>
        <w:keepNext/>
      </w:pPr>
      <w:r>
        <w:t xml:space="preserve">Заполняет классный руководитель и передаёт только заместителю директора по УВР. Реестр показывает намерения и потребность в консультации; факт подачи заявлений проверяют по реестру зарегистрированных заявлений [где ведётся], а не по этой форме. В реестр включают только необходимые сведения. Правовое основание обработки, состав данных, срок хранения и доступ уполномоченных работников определяют по порядку обработки персональных данных, принятому в школе [реквизиты], и для графы о консультации тоже. Диагнозы и пояснения о здоровье не записывают; по графе «Нужна индивидуальная консультация» отметку ставят нейтрально, а сведения о том, какие условия нужны и на каком основании, учитывает отдельно уполномоченный сотрудник [Ф.И.О.]. Сведения о здоровье обрабатывают с соблюдением специальных требований.</w:t>
      </w:r>
    </w:p>
    <w:tbl>
      <w:tblPr>
        <w:tblStyle w:val="Table"/>
        <w:tblLook w:firstRow="1" w:lastRow="0" w:firstColumn="0" w:lastColumn="0" w:noHBand="0" w:noVBand="0" w:val="0020"/>
        <w:jc w:val="start"/>
        <w:tblLayout w:type="fixed"/>
        <w:tblW w:w="9639" w:type="dxa"/>
        <w:tblBorders>
          <w:top w:val="single" w:sz="4" w:color="808080"/>
          <w:left w:val="single" w:sz="4" w:color="808080"/>
          <w:bottom w:val="single" w:sz="4" w:color="808080"/>
          <w:right w:val="single" w:sz="4" w:color="808080"/>
          <w:insideH w:val="single" w:sz="4" w:color="808080"/>
          <w:insideV w:val="single" w:sz="4" w:color="808080"/>
        </w:tblBorders>
      </w:tblPr>
      <w:tblGrid>
        <w:gridCol w:w="1142"/>
        <w:gridCol w:w="1142"/>
        <w:gridCol w:w="1881"/>
        <w:gridCol w:w="1938"/>
        <w:gridCol w:w="1247"/>
        <w:gridCol w:w="1142"/>
        <w:gridCol w:w="1142"/>
      </w:tblGrid>
      <w:tr>
        <w:trPr>
          <w:tblHeader w:val="true"/>
          <w:cantSplit/>
          <w:tblHeader/>
        </w:trPr>
        <w:tc>
          <w:tcPr>
            <w:tcW w:type="dxa" w:w="1143"/>
            <w:shd w:val="clear" w:fill="E8EEF2"/>
          </w:tcPr>
          <w:p>
            <w:pPr>
              <w:pStyle w:val="Compact"/>
              <w:spacing w:before="40" w:after="40" w:line="240" w:lineRule="auto"/>
              <w:ind w:firstLine="0" w:left="0"/>
              <w:jc w:val="left"/>
            </w:pPr>
            <w:r>
              <w:rPr>
                <w:b/>
                <w:sz w:val="21"/>
              </w:rPr>
              <w:t xml:space="preserve">№</w:t>
            </w:r>
          </w:p>
        </w:tc>
        <w:tc>
          <w:tcPr>
            <w:tcW w:type="dxa" w:w="1143"/>
            <w:shd w:val="clear" w:fill="E8EEF2"/>
          </w:tcPr>
          <w:p>
            <w:pPr>
              <w:pStyle w:val="Compact"/>
              <w:spacing w:before="40" w:after="40" w:line="240" w:lineRule="auto"/>
              <w:ind w:firstLine="0" w:left="0"/>
              <w:jc w:val="left"/>
            </w:pPr>
            <w:r>
              <w:rPr>
                <w:b/>
                <w:sz w:val="21"/>
              </w:rPr>
              <w:t xml:space="preserve">Ф.И.О., класс</w:t>
            </w:r>
          </w:p>
        </w:tc>
        <w:tc>
          <w:tcPr>
            <w:tcW w:type="dxa" w:w="1881"/>
            <w:shd w:val="clear" w:fill="E8EEF2"/>
          </w:tcPr>
          <w:p>
            <w:pPr>
              <w:pStyle w:val="Compact"/>
              <w:spacing w:before="40" w:after="40" w:line="240" w:lineRule="auto"/>
              <w:ind w:firstLine="0" w:left="0"/>
              <w:jc w:val="left"/>
            </w:pPr>
            <w:r>
              <w:rPr>
                <w:b/>
                <w:sz w:val="21"/>
              </w:rPr>
              <w:t xml:space="preserve">Планируется заявление: сочинение или собеседование (да / нет / не определено)</w:t>
            </w:r>
          </w:p>
        </w:tc>
        <w:tc>
          <w:tcPr>
            <w:tcW w:type="dxa" w:w="1939"/>
            <w:shd w:val="clear" w:fill="E8EEF2"/>
          </w:tcPr>
          <w:p>
            <w:pPr>
              <w:pStyle w:val="Compact"/>
              <w:spacing w:before="40" w:after="40" w:line="240" w:lineRule="auto"/>
              <w:ind w:firstLine="0" w:left="0"/>
              <w:jc w:val="left"/>
            </w:pPr>
            <w:r>
              <w:rPr>
                <w:b/>
                <w:sz w:val="21"/>
              </w:rPr>
              <w:t xml:space="preserve">Планируется заявление: ЕГЭ, ГВЭ-11, ОГЭ и (или) ГВЭ-9 (да / нет / не определено)</w:t>
            </w:r>
          </w:p>
        </w:tc>
        <w:tc>
          <w:tcPr>
            <w:tcW w:type="dxa" w:w="1248"/>
            <w:shd w:val="clear" w:fill="E8EEF2"/>
          </w:tcPr>
          <w:p>
            <w:pPr>
              <w:pStyle w:val="Compact"/>
              <w:spacing w:before="40" w:after="40" w:line="240" w:lineRule="auto"/>
              <w:ind w:firstLine="0" w:left="0"/>
              <w:jc w:val="left"/>
            </w:pPr>
            <w:r>
              <w:rPr>
                <w:b/>
                <w:sz w:val="21"/>
              </w:rPr>
              <w:t xml:space="preserve">Нужна индивидуальная консультация (да / нет)</w:t>
            </w:r>
          </w:p>
        </w:tc>
        <w:tc>
          <w:tcPr>
            <w:tcW w:type="dxa" w:w="1143"/>
            <w:shd w:val="clear" w:fill="E8EEF2"/>
          </w:tcPr>
          <w:p>
            <w:pPr>
              <w:pStyle w:val="Compact"/>
              <w:spacing w:before="40" w:after="40" w:line="240" w:lineRule="auto"/>
              <w:ind w:firstLine="0" w:left="0"/>
              <w:jc w:val="left"/>
            </w:pPr>
            <w:r>
              <w:rPr>
                <w:b/>
                <w:sz w:val="21"/>
              </w:rPr>
              <w:t xml:space="preserve">Ответственный за связь с семьёй</w:t>
            </w:r>
          </w:p>
        </w:tc>
        <w:tc>
          <w:tcPr>
            <w:tcW w:type="dxa" w:w="1143"/>
            <w:shd w:val="clear" w:fill="E8EEF2"/>
          </w:tcPr>
          <w:p>
            <w:pPr>
              <w:pStyle w:val="Compact"/>
              <w:spacing w:before="40" w:after="40" w:line="240" w:lineRule="auto"/>
              <w:ind w:firstLine="0" w:left="0"/>
              <w:jc w:val="left"/>
            </w:pPr>
            <w:r>
              <w:rPr>
                <w:b/>
                <w:sz w:val="21"/>
              </w:rPr>
              <w:t xml:space="preserve">Примечание без сведений о здоровье</w:t>
            </w:r>
          </w:p>
        </w:tc>
      </w:tr>
      <w:tr>
        <w:trPr>
          <w:cantSplit/>
        </w:trPr>
        <w:tc>
          <w:tcPr>
            <w:tcW w:type="dxa" w:w="1143"/>
          </w:tcPr>
          <w:p>
            <w:pPr>
              <w:pStyle w:val="Compact"/>
              <w:spacing w:before="40" w:after="40" w:line="240" w:lineRule="auto"/>
              <w:ind w:firstLine="0" w:left="0"/>
              <w:jc w:val="left"/>
            </w:pPr>
            <w:r>
              <w:rPr>
                <w:sz w:val="21"/>
              </w:rPr>
              <w:t xml:space="preserve">1</w:t>
            </w:r>
          </w:p>
        </w:tc>
        <w:tc>
          <w:tcPr>
            <w:tcW w:type="dxa" w:w="1143"/>
          </w:tcPr>
          <w:p>
            <w:pPr>
              <w:pStyle w:val="Compact"/>
              <w:spacing w:before="40" w:after="40" w:line="240" w:lineRule="auto"/>
              <w:ind w:firstLine="0" w:left="0"/>
              <w:jc w:val="left"/>
            </w:pPr>
            <w:r>
              <w:rPr>
                <w:sz w:val="21"/>
              </w:rPr>
              <w:t xml:space="preserve">[Ф.И.О., класс]</w:t>
            </w:r>
          </w:p>
        </w:tc>
        <w:tc>
          <w:tcPr>
            <w:tcW w:type="dxa" w:w="1881"/>
          </w:tcPr>
          <w:p>
            <w:pPr>
              <w:pStyle w:val="Compact"/>
              <w:spacing w:before="40" w:after="40" w:line="240" w:lineRule="auto"/>
              <w:ind w:firstLine="0" w:left="0"/>
              <w:jc w:val="left"/>
            </w:pPr>
            <w:r>
              <w:rPr>
                <w:sz w:val="21"/>
              </w:rPr>
              <w:t xml:space="preserve">[отметка]</w:t>
            </w:r>
          </w:p>
        </w:tc>
        <w:tc>
          <w:tcPr>
            <w:tcW w:type="dxa" w:w="1939"/>
          </w:tcPr>
          <w:p>
            <w:pPr>
              <w:pStyle w:val="Compact"/>
              <w:spacing w:before="40" w:after="40" w:line="240" w:lineRule="auto"/>
              <w:ind w:firstLine="0" w:left="0"/>
              <w:jc w:val="left"/>
            </w:pPr>
            <w:r>
              <w:rPr>
                <w:sz w:val="21"/>
              </w:rPr>
              <w:t xml:space="preserve">[отметка]</w:t>
            </w:r>
          </w:p>
        </w:tc>
        <w:tc>
          <w:tcPr>
            <w:tcW w:type="dxa" w:w="1248"/>
          </w:tcPr>
          <w:p>
            <w:pPr>
              <w:pStyle w:val="Compact"/>
              <w:spacing w:before="40" w:after="40" w:line="240" w:lineRule="auto"/>
              <w:ind w:firstLine="0" w:left="0"/>
              <w:jc w:val="left"/>
            </w:pPr>
            <w:r>
              <w:rPr>
                <w:sz w:val="21"/>
              </w:rPr>
              <w:t xml:space="preserve">[отметка]</w:t>
            </w:r>
          </w:p>
        </w:tc>
        <w:tc>
          <w:tcPr>
            <w:tcW w:type="dxa" w:w="1143"/>
          </w:tcPr>
          <w:p>
            <w:pPr>
              <w:pStyle w:val="Compact"/>
              <w:spacing w:before="40" w:after="40" w:line="240" w:lineRule="auto"/>
              <w:ind w:firstLine="0" w:left="0"/>
              <w:jc w:val="left"/>
            </w:pPr>
            <w:r>
              <w:rPr>
                <w:sz w:val="21"/>
              </w:rPr>
              <w:t xml:space="preserve">[Ф.И.О.]</w:t>
            </w:r>
          </w:p>
        </w:tc>
        <w:tc>
          <w:tcPr>
            <w:tcW w:type="dxa" w:w="1143"/>
          </w:tcPr>
          <w:p>
            <w:pPr>
              <w:pStyle w:val="Compact"/>
              <w:spacing w:before="40" w:after="40" w:line="240" w:lineRule="auto"/>
              <w:ind w:firstLine="0" w:left="0"/>
              <w:jc w:val="left"/>
            </w:pPr>
            <w:r>
              <w:rPr>
                <w:sz w:val="21"/>
              </w:rPr>
              <w:t xml:space="preserve">[текст]</w:t>
            </w:r>
          </w:p>
        </w:tc>
      </w:tr>
    </w:tbl>
    <w:bookmarkEnd w:id="36"/>
    <w:bookmarkStart w:id="37" w:name="контроль-после-педсовета"/>
    <w:p>
      <w:pPr>
        <w:pStyle w:val="Heading2"/>
        <w:keepNext/>
      </w:pPr>
      <w:r>
        <w:t xml:space="preserve">Контроль после педсовета</w:t>
      </w:r>
    </w:p>
    <w:tbl>
      <w:tblPr>
        <w:tblStyle w:val="Table"/>
        <w:tblLook w:firstRow="1" w:lastRow="0" w:firstColumn="0" w:lastColumn="0" w:noHBand="0" w:noVBand="0" w:val="0020"/>
        <w:jc w:val="start"/>
        <w:tblLayout w:type="fixed"/>
        <w:tblW w:w="9639" w:type="dxa"/>
        <w:tblBorders>
          <w:top w:val="single" w:sz="4" w:color="808080"/>
          <w:left w:val="single" w:sz="4" w:color="808080"/>
          <w:bottom w:val="single" w:sz="4" w:color="808080"/>
          <w:right w:val="single" w:sz="4" w:color="808080"/>
          <w:insideH w:val="single" w:sz="4" w:color="808080"/>
          <w:insideV w:val="single" w:sz="4" w:color="808080"/>
        </w:tblBorders>
      </w:tblPr>
      <w:tblGrid>
        <w:gridCol w:w="7962"/>
        <w:gridCol w:w="1676"/>
      </w:tblGrid>
      <w:tr>
        <w:trPr>
          <w:tblHeader w:val="true"/>
          <w:cantSplit/>
          <w:tblHeader/>
        </w:trPr>
        <w:tc>
          <w:tcPr>
            <w:tcW w:type="dxa" w:w="7962"/>
            <w:shd w:val="clear" w:fill="E8EEF2"/>
          </w:tcPr>
          <w:p>
            <w:pPr>
              <w:pStyle w:val="Compact"/>
              <w:spacing w:before="40" w:after="40" w:line="240" w:lineRule="auto"/>
              <w:ind w:firstLine="0" w:left="0"/>
              <w:jc w:val="left"/>
            </w:pPr>
            <w:r>
              <w:rPr>
                <w:b/>
                <w:sz w:val="21"/>
              </w:rPr>
              <w:t xml:space="preserve">Проверка</w:t>
            </w:r>
          </w:p>
        </w:tc>
        <w:tc>
          <w:tcPr>
            <w:tcW w:type="dxa" w:w="1676"/>
            <w:shd w:val="clear" w:fill="E8EEF2"/>
          </w:tcPr>
          <w:p>
            <w:pPr>
              <w:pStyle w:val="Compact"/>
              <w:spacing w:before="40" w:after="40" w:line="240" w:lineRule="auto"/>
              <w:ind w:firstLine="0" w:left="0"/>
              <w:jc w:val="left"/>
            </w:pPr>
            <w:r>
              <w:rPr>
                <w:b/>
                <w:sz w:val="21"/>
              </w:rPr>
              <w:t xml:space="preserve">Да / нет</w:t>
            </w:r>
          </w:p>
        </w:tc>
      </w:tr>
      <w:tr>
        <w:trPr>
          <w:cantSplit/>
        </w:trPr>
        <w:tc>
          <w:tcPr>
            <w:tcW w:type="dxa" w:w="7962"/>
          </w:tcPr>
          <w:p>
            <w:pPr>
              <w:pStyle w:val="Compact"/>
              <w:spacing w:before="40" w:after="40" w:line="240" w:lineRule="auto"/>
              <w:ind w:firstLine="0" w:left="0"/>
              <w:jc w:val="left"/>
            </w:pPr>
            <w:r>
              <w:rPr>
                <w:sz w:val="21"/>
              </w:rPr>
              <w:t xml:space="preserve">Протокол подготовлен секретарём, подписан председателем и секретарём в течение [3] рабочих дней после заседания</w:t>
            </w:r>
          </w:p>
        </w:tc>
        <w:tc>
          <w:tcPr>
            <w:tcW w:type="dxa" w:w="1676"/>
          </w:tcPr>
          <w:p>
            <w:pPr>
              <w:pStyle w:val="Compact"/>
              <w:spacing w:before="40" w:after="40" w:line="240" w:lineRule="auto"/>
              <w:ind w:firstLine="0" w:left="0"/>
              <w:jc w:val="left"/>
            </w:pPr>
          </w:p>
        </w:tc>
      </w:tr>
      <w:tr>
        <w:trPr>
          <w:cantSplit/>
        </w:trPr>
        <w:tc>
          <w:tcPr>
            <w:tcW w:type="dxa" w:w="7962"/>
          </w:tcPr>
          <w:p>
            <w:pPr>
              <w:pStyle w:val="Compact"/>
              <w:spacing w:before="40" w:after="40" w:line="240" w:lineRule="auto"/>
              <w:ind w:firstLine="0" w:left="0"/>
              <w:jc w:val="left"/>
            </w:pPr>
            <w:r>
              <w:rPr>
                <w:sz w:val="21"/>
              </w:rPr>
              <w:t xml:space="preserve">Комиссия по проведению сочинения: приказ школы издан либо кандидатуры направлены региональному органу (отметить, что применимо)</w:t>
            </w:r>
          </w:p>
        </w:tc>
        <w:tc>
          <w:tcPr>
            <w:tcW w:type="dxa" w:w="1676"/>
          </w:tcPr>
          <w:p>
            <w:pPr>
              <w:pStyle w:val="Compact"/>
              <w:spacing w:before="40" w:after="40" w:line="240" w:lineRule="auto"/>
              <w:ind w:firstLine="0" w:left="0"/>
              <w:jc w:val="left"/>
            </w:pPr>
          </w:p>
        </w:tc>
      </w:tr>
      <w:tr>
        <w:trPr>
          <w:cantSplit/>
        </w:trPr>
        <w:tc>
          <w:tcPr>
            <w:tcW w:type="dxa" w:w="7962"/>
          </w:tcPr>
          <w:p>
            <w:pPr>
              <w:pStyle w:val="Compact"/>
              <w:spacing w:before="40" w:after="40" w:line="240" w:lineRule="auto"/>
              <w:ind w:firstLine="0" w:left="0"/>
              <w:jc w:val="left"/>
            </w:pPr>
            <w:r>
              <w:rPr>
                <w:sz w:val="21"/>
              </w:rPr>
              <w:t xml:space="preserve">Комиссия по проверке сочинения: приказ школы издан либо кандидатуры направлены региональному органу (отметить, что применимо)</w:t>
            </w:r>
          </w:p>
        </w:tc>
        <w:tc>
          <w:tcPr>
            <w:tcW w:type="dxa" w:w="1676"/>
          </w:tcPr>
          <w:p>
            <w:pPr>
              <w:pStyle w:val="Compact"/>
              <w:spacing w:before="40" w:after="40" w:line="240" w:lineRule="auto"/>
              <w:ind w:firstLine="0" w:left="0"/>
              <w:jc w:val="left"/>
            </w:pPr>
          </w:p>
        </w:tc>
      </w:tr>
      <w:tr>
        <w:trPr>
          <w:cantSplit/>
        </w:trPr>
        <w:tc>
          <w:tcPr>
            <w:tcW w:type="dxa" w:w="7962"/>
          </w:tcPr>
          <w:p>
            <w:pPr>
              <w:pStyle w:val="Compact"/>
              <w:spacing w:before="40" w:after="40" w:line="240" w:lineRule="auto"/>
              <w:ind w:firstLine="0" w:left="0"/>
              <w:jc w:val="left"/>
            </w:pPr>
            <w:r>
              <w:rPr>
                <w:sz w:val="21"/>
              </w:rPr>
              <w:t xml:space="preserve">Если сочинение пишут в школе: приказ о работниках и обеспечении (помещения, техника) издан и доведён под подпись; замены кабинетов и замещения учителей, привлечённых к сочинению, оформлены и доведены (иначе «не применяется — основание»)</w:t>
            </w:r>
          </w:p>
        </w:tc>
        <w:tc>
          <w:tcPr>
            <w:tcW w:type="dxa" w:w="1676"/>
          </w:tcPr>
          <w:p>
            <w:pPr>
              <w:pStyle w:val="Compact"/>
              <w:spacing w:before="40" w:after="40" w:line="240" w:lineRule="auto"/>
              <w:ind w:firstLine="0" w:left="0"/>
              <w:jc w:val="left"/>
            </w:pPr>
          </w:p>
        </w:tc>
      </w:tr>
      <w:tr>
        <w:trPr>
          <w:cantSplit/>
        </w:trPr>
        <w:tc>
          <w:tcPr>
            <w:tcW w:type="dxa" w:w="7962"/>
          </w:tcPr>
          <w:p>
            <w:pPr>
              <w:pStyle w:val="Compact"/>
              <w:spacing w:before="40" w:after="40" w:line="240" w:lineRule="auto"/>
              <w:ind w:firstLine="0" w:left="0"/>
              <w:jc w:val="left"/>
            </w:pPr>
            <w:r>
              <w:rPr>
                <w:sz w:val="21"/>
              </w:rPr>
              <w:t xml:space="preserve">Если сочинение пишут на внешней площадке: участники и родители проинформированы о месте, времени и порядке участия</w:t>
            </w:r>
          </w:p>
        </w:tc>
        <w:tc>
          <w:tcPr>
            <w:tcW w:type="dxa" w:w="1676"/>
          </w:tcPr>
          <w:p>
            <w:pPr>
              <w:pStyle w:val="Compact"/>
              <w:spacing w:before="40" w:after="40" w:line="240" w:lineRule="auto"/>
              <w:ind w:firstLine="0" w:left="0"/>
              <w:jc w:val="left"/>
            </w:pPr>
          </w:p>
        </w:tc>
      </w:tr>
      <w:tr>
        <w:trPr>
          <w:cantSplit/>
        </w:trPr>
        <w:tc>
          <w:tcPr>
            <w:tcW w:type="dxa" w:w="7962"/>
          </w:tcPr>
          <w:p>
            <w:pPr>
              <w:pStyle w:val="Compact"/>
              <w:spacing w:before="40" w:after="40" w:line="240" w:lineRule="auto"/>
              <w:ind w:firstLine="0" w:left="0"/>
              <w:jc w:val="left"/>
            </w:pPr>
            <w:r>
              <w:rPr>
                <w:sz w:val="21"/>
              </w:rPr>
              <w:t xml:space="preserve">Подтверждение информирования выпускников и родителей хранится у классных руководителей по школьному порядку обработки персональных данных</w:t>
            </w:r>
          </w:p>
        </w:tc>
        <w:tc>
          <w:tcPr>
            <w:tcW w:type="dxa" w:w="1676"/>
          </w:tcPr>
          <w:p>
            <w:pPr>
              <w:pStyle w:val="Compact"/>
              <w:spacing w:before="40" w:after="40" w:line="240" w:lineRule="auto"/>
              <w:ind w:firstLine="0" w:left="0"/>
              <w:jc w:val="left"/>
            </w:pPr>
          </w:p>
        </w:tc>
      </w:tr>
      <w:tr>
        <w:trPr>
          <w:cantSplit/>
        </w:trPr>
        <w:tc>
          <w:tcPr>
            <w:tcW w:type="dxa" w:w="7962"/>
          </w:tcPr>
          <w:p>
            <w:pPr>
              <w:pStyle w:val="Compact"/>
              <w:spacing w:before="40" w:after="40" w:line="240" w:lineRule="auto"/>
              <w:ind w:firstLine="0" w:left="0"/>
              <w:jc w:val="left"/>
            </w:pPr>
            <w:r>
              <w:rPr>
                <w:sz w:val="21"/>
              </w:rPr>
              <w:t xml:space="preserve">В списках, реестре и приказе нет диагнозов и копий медицинских документов</w:t>
            </w:r>
          </w:p>
        </w:tc>
        <w:tc>
          <w:tcPr>
            <w:tcW w:type="dxa" w:w="1676"/>
          </w:tcPr>
          <w:p>
            <w:pPr>
              <w:pStyle w:val="Compact"/>
              <w:spacing w:before="40" w:after="40" w:line="240" w:lineRule="auto"/>
              <w:ind w:firstLine="0" w:left="0"/>
              <w:jc w:val="left"/>
            </w:pPr>
          </w:p>
        </w:tc>
      </w:tr>
      <w:tr>
        <w:trPr>
          <w:cantSplit/>
        </w:trPr>
        <w:tc>
          <w:tcPr>
            <w:tcW w:type="dxa" w:w="7962"/>
          </w:tcPr>
          <w:p>
            <w:pPr>
              <w:pStyle w:val="Compact"/>
              <w:spacing w:before="40" w:after="40" w:line="240" w:lineRule="auto"/>
              <w:ind w:firstLine="0" w:left="0"/>
              <w:jc w:val="left"/>
            </w:pPr>
            <w:r>
              <w:rPr>
                <w:sz w:val="21"/>
              </w:rPr>
              <w:t xml:space="preserve">Проведены предварительные сверки до окончания приёма (даты: [сочинение], [собеседование], [ЕГЭ], [ОГЭ]) и итоговые сверки после него: реестр зарегистрированных заявлений сопоставлен со списком выпускников, результат оформлен, по отсутствующим организовано индивидуальное информирование</w:t>
            </w:r>
          </w:p>
        </w:tc>
        <w:tc>
          <w:tcPr>
            <w:tcW w:type="dxa" w:w="1676"/>
          </w:tcPr>
          <w:p>
            <w:pPr>
              <w:pStyle w:val="Compact"/>
              <w:spacing w:before="40" w:after="40" w:line="240" w:lineRule="auto"/>
              <w:ind w:firstLine="0" w:left="0"/>
              <w:jc w:val="left"/>
            </w:pPr>
          </w:p>
        </w:tc>
      </w:tr>
      <w:tr>
        <w:trPr>
          <w:cantSplit/>
        </w:trPr>
        <w:tc>
          <w:tcPr>
            <w:tcW w:type="dxa" w:w="7962"/>
          </w:tcPr>
          <w:p>
            <w:pPr>
              <w:pStyle w:val="Compact"/>
              <w:spacing w:before="40" w:after="40" w:line="240" w:lineRule="auto"/>
              <w:ind w:firstLine="0" w:left="0"/>
              <w:jc w:val="left"/>
            </w:pPr>
            <w:r>
              <w:rPr>
                <w:sz w:val="21"/>
              </w:rPr>
              <w:t xml:space="preserve">Для графика консультаций указаны основание часов и объём по каждому учителю; дополнительное оформление нагрузки, если оно нужно, выполнено до начала занятий [ответственный, срок]</w:t>
            </w:r>
          </w:p>
        </w:tc>
        <w:tc>
          <w:tcPr>
            <w:tcW w:type="dxa" w:w="1676"/>
          </w:tcPr>
          <w:p>
            <w:pPr>
              <w:pStyle w:val="Compact"/>
              <w:spacing w:before="40" w:after="40" w:line="240" w:lineRule="auto"/>
              <w:ind w:firstLine="0" w:left="0"/>
              <w:jc w:val="left"/>
            </w:pPr>
          </w:p>
        </w:tc>
      </w:tr>
      <w:tr>
        <w:trPr>
          <w:cantSplit/>
        </w:trPr>
        <w:tc>
          <w:tcPr>
            <w:tcW w:type="dxa" w:w="7962"/>
          </w:tcPr>
          <w:p>
            <w:pPr>
              <w:pStyle w:val="Compact"/>
              <w:spacing w:before="40" w:after="40" w:line="240" w:lineRule="auto"/>
              <w:ind w:firstLine="0" w:left="0"/>
              <w:jc w:val="left"/>
            </w:pPr>
            <w:r>
              <w:rPr>
                <w:sz w:val="21"/>
              </w:rPr>
              <w:t xml:space="preserve">Информирование по вопросам, не охваченным листом Б (порядок проведения экзаменов, апелляции, результаты), проводится по [плану, срок, ответственный]</w:t>
            </w:r>
          </w:p>
        </w:tc>
        <w:tc>
          <w:tcPr>
            <w:tcW w:type="dxa" w:w="1676"/>
          </w:tcPr>
          <w:p>
            <w:pPr>
              <w:pStyle w:val="Compact"/>
              <w:spacing w:before="40" w:after="40" w:line="240" w:lineRule="auto"/>
              <w:ind w:firstLine="0" w:left="0"/>
              <w:jc w:val="left"/>
            </w:pPr>
          </w:p>
        </w:tc>
      </w:tr>
      <w:tr>
        <w:trPr>
          <w:cantSplit/>
        </w:trPr>
        <w:tc>
          <w:tcPr>
            <w:tcW w:type="dxa" w:w="7962"/>
          </w:tcPr>
          <w:p>
            <w:pPr>
              <w:pStyle w:val="Compact"/>
              <w:spacing w:before="40" w:after="40" w:line="240" w:lineRule="auto"/>
              <w:ind w:firstLine="0" w:left="0"/>
              <w:jc w:val="left"/>
            </w:pPr>
            <w:r>
              <w:rPr>
                <w:sz w:val="21"/>
              </w:rPr>
              <w:t xml:space="preserve">Информация о ГИА размещена на сайте школы и (или) ОИВ в установленные сроки, включая информирование о результатах сочинения и собеседования (адрес страницы, дата)</w:t>
            </w:r>
          </w:p>
        </w:tc>
        <w:tc>
          <w:tcPr>
            <w:tcW w:type="dxa" w:w="1676"/>
          </w:tcPr>
          <w:p>
            <w:pPr>
              <w:pStyle w:val="Compact"/>
              <w:spacing w:before="40" w:after="40" w:line="240" w:lineRule="auto"/>
              <w:ind w:firstLine="0" w:left="0"/>
              <w:jc w:val="left"/>
            </w:pPr>
          </w:p>
        </w:tc>
      </w:tr>
      <w:tr>
        <w:trPr>
          <w:cantSplit/>
        </w:trPr>
        <w:tc>
          <w:tcPr>
            <w:tcW w:type="dxa" w:w="7962"/>
          </w:tcPr>
          <w:p>
            <w:pPr>
              <w:pStyle w:val="Compact"/>
              <w:spacing w:before="40" w:after="40" w:line="240" w:lineRule="auto"/>
              <w:ind w:firstLine="0" w:left="0"/>
              <w:jc w:val="left"/>
            </w:pPr>
            <w:r>
              <w:rPr>
                <w:sz w:val="21"/>
              </w:rPr>
              <w:t xml:space="preserve">Назначен ответственный за отслеживание утверждения расписания ГИА на 2027 год; после опубликования приказов график консультаций и справка завуча актуализированы в течение [срок]</w:t>
            </w:r>
          </w:p>
        </w:tc>
        <w:tc>
          <w:tcPr>
            <w:tcW w:type="dxa" w:w="1676"/>
          </w:tcPr>
          <w:p>
            <w:pPr>
              <w:pStyle w:val="Compact"/>
              <w:spacing w:before="40" w:after="40" w:line="240" w:lineRule="auto"/>
              <w:ind w:firstLine="0" w:left="0"/>
              <w:jc w:val="left"/>
            </w:pPr>
          </w:p>
        </w:tc>
      </w:tr>
    </w:tbl>
    <w:bookmarkEnd w:id="37"/>
    <w:bookmarkStart w:id="38" w:name="Xe338bfcd0885bc0e539f8d8d81f0b659ee9732c"/>
    <w:p>
      <w:pPr>
        <w:pStyle w:val="Heading2"/>
      </w:pPr>
      <w:r>
        <w:t xml:space="preserve">Типичные ошибки школ при подготовке такого педсовета</w:t>
      </w:r>
    </w:p>
    <w:p>
      <w:pPr>
        <w:numPr>
          <w:ilvl w:val="0"/>
          <w:numId w:val="1006"/>
        </w:numPr>
        <w:pStyle w:val="Compact"/>
      </w:pPr>
      <w:r>
        <w:t xml:space="preserve">Начинают с распределения людей по аудиториям до ответа региона о схеме проверки, а потом переписывают списки.</w:t>
      </w:r>
    </w:p>
    <w:p>
      <w:pPr>
        <w:numPr>
          <w:ilvl w:val="0"/>
          <w:numId w:val="1006"/>
        </w:numPr>
        <w:pStyle w:val="Compact"/>
      </w:pPr>
      <w:r>
        <w:t xml:space="preserve">Считают 18 ноября сроком создания комиссий; это срок подачи заявлений участником. Срок для приказа школа определяет по региональной схеме.</w:t>
      </w:r>
    </w:p>
    <w:p>
      <w:pPr>
        <w:numPr>
          <w:ilvl w:val="0"/>
          <w:numId w:val="1006"/>
        </w:numPr>
        <w:pStyle w:val="Compact"/>
      </w:pPr>
      <w:r>
        <w:t xml:space="preserve">Включают в комиссию всех подряд, не отмечая, кто обучает участников.</w:t>
      </w:r>
    </w:p>
    <w:p>
      <w:pPr>
        <w:numPr>
          <w:ilvl w:val="0"/>
          <w:numId w:val="1006"/>
        </w:numPr>
        <w:pStyle w:val="Compact"/>
      </w:pPr>
      <w:r>
        <w:t xml:space="preserve">Информируют только выпускника или только родителя, хотя подтверждение нужно по обоим.</w:t>
      </w:r>
    </w:p>
    <w:p>
      <w:pPr>
        <w:numPr>
          <w:ilvl w:val="0"/>
          <w:numId w:val="1006"/>
        </w:numPr>
        <w:pStyle w:val="Compact"/>
      </w:pPr>
      <w:r>
        <w:t xml:space="preserve">Забывают девятиклассников: заявление на итоговое собеседование подают по 27 января, раньше заявления на ОГЭ.</w:t>
      </w:r>
    </w:p>
    <w:p>
      <w:pPr>
        <w:numPr>
          <w:ilvl w:val="0"/>
          <w:numId w:val="1006"/>
        </w:numPr>
        <w:pStyle w:val="Compact"/>
      </w:pPr>
      <w:r>
        <w:t xml:space="preserve">Пишут в приложениях к приказу диагнозы и сведения о здоровье.</w:t>
      </w:r>
    </w:p>
    <w:p>
      <w:pPr>
        <w:numPr>
          <w:ilvl w:val="0"/>
          <w:numId w:val="1006"/>
        </w:numPr>
        <w:pStyle w:val="Compact"/>
      </w:pPr>
      <w:r>
        <w:t xml:space="preserve">Решение «усилить работу с выпускниками» без фамилии, срока, количества часов и документа.</w:t>
      </w:r>
    </w:p>
    <w:p>
      <w:pPr>
        <w:numPr>
          <w:ilvl w:val="0"/>
          <w:numId w:val="1006"/>
        </w:numPr>
        <w:pStyle w:val="Compact"/>
      </w:pPr>
      <w:r>
        <w:t xml:space="preserve">Выдают проект расписания за утверждённый документ.</w:t>
      </w:r>
    </w:p>
    <w:bookmarkEnd w:id="38"/>
    <w:bookmarkStart w:id="43" w:name="источники"/>
    <w:p>
      <w:pPr>
        <w:pStyle w:val="Heading2"/>
      </w:pPr>
      <w:r>
        <w:t xml:space="preserve">Источники</w:t>
      </w:r>
    </w:p>
    <w:p>
      <w:pPr>
        <w:numPr>
          <w:ilvl w:val="0"/>
          <w:numId w:val="1007"/>
        </w:numPr>
        <w:pStyle w:val="Compact"/>
      </w:pPr>
      <w:r>
        <w:t xml:space="preserve">Порядок проведения государственной итоговой аттестации по образовательным программам среднего общего образования (приказ Минпросвещения России и Рособрнадзора от 04.04.2023 № 233/552):</w:t>
      </w:r>
      <w:r>
        <w:t xml:space="preserve"> </w:t>
      </w:r>
      <w:hyperlink r:id="rId39">
        <w:r>
          <w:rPr>
            <w:rStyle w:val="Hyperlink"/>
          </w:rPr>
          <w:t xml:space="preserve">официальный текст</w:t>
        </w:r>
      </w:hyperlink>
      <w:r>
        <w:t xml:space="preserve">; пункты 12, 21–23, 25, 30, 44 (подп. 4), 46. Изменения: приказ от 12.04.2024 № 243/802. Тексты пунктов сверены 01.11.2026 по первоначальной публикации приказа; консолидированная редакция на эту дату и влияние изменяющего приказа на использованные пункты не проверены.</w:t>
      </w:r>
    </w:p>
    <w:p>
      <w:pPr>
        <w:numPr>
          <w:ilvl w:val="0"/>
          <w:numId w:val="1007"/>
        </w:numPr>
        <w:pStyle w:val="Compact"/>
      </w:pPr>
      <w:r>
        <w:t xml:space="preserve">Порядок проведения государственной итоговой аттестации по образовательным программам основного общего образования (приказ Минпросвещения России и Рособрнадзора от 04.04.2023 № 232/551):</w:t>
      </w:r>
      <w:r>
        <w:t xml:space="preserve"> </w:t>
      </w:r>
      <w:hyperlink r:id="rId40">
        <w:r>
          <w:rPr>
            <w:rStyle w:val="Hyperlink"/>
          </w:rPr>
          <w:t xml:space="preserve">официальный текст</w:t>
        </w:r>
      </w:hyperlink>
      <w:r>
        <w:t xml:space="preserve">; пункты 12, 17–20, 24, 28, 39 (подп. 3). Изменения: приказ от 07.05.2026 № 313/971 (</w:t>
      </w:r>
      <w:hyperlink r:id="rId41">
        <w:r>
          <w:rPr>
            <w:rStyle w:val="Hyperlink"/>
          </w:rPr>
          <w:t xml:space="preserve">официальный текст</w:t>
        </w:r>
      </w:hyperlink>
      <w:r>
        <w:t xml:space="preserve">); пункты сверены по первоначальной публикации, влияние изменений на них не проверено.</w:t>
      </w:r>
    </w:p>
    <w:p>
      <w:pPr>
        <w:numPr>
          <w:ilvl w:val="0"/>
          <w:numId w:val="1007"/>
        </w:numPr>
        <w:pStyle w:val="Compact"/>
      </w:pPr>
      <w:r>
        <w:t xml:space="preserve">Федеральный закон от 29.12.2012 № 273-ФЗ «Об образовании в Российской Федерации», ст. 26 (ч. 4–5) и ст. 30.</w:t>
      </w:r>
    </w:p>
    <w:p>
      <w:pPr>
        <w:numPr>
          <w:ilvl w:val="0"/>
          <w:numId w:val="1007"/>
        </w:numPr>
        <w:pStyle w:val="Compact"/>
      </w:pPr>
      <w:r>
        <w:t xml:space="preserve">Методические рекомендации по организации итогового сочинения (изложения) 2025/26 учебного года, письмо от 24.10.2025 № 04-363 (</w:t>
      </w:r>
      <w:hyperlink r:id="rId42">
        <w:r>
          <w:rPr>
            <w:rStyle w:val="Hyperlink"/>
          </w:rPr>
          <w:t xml:space="preserve">ФИПИ</w:t>
        </w:r>
      </w:hyperlink>
      <w:r>
        <w:t xml:space="preserve">): организационный ориентир, не документ на 2026/27 год; региональный порядок проверьте отдельно.</w:t>
      </w:r>
    </w:p>
    <w:p>
      <w:pPr>
        <w:pStyle w:val="FirstParagraph"/>
      </w:pPr>
      <w:r>
        <w:rPr>
          <w:iCs/>
          <w:i/>
        </w:rPr>
        <w:t xml:space="preserve">Все формулировки и формы — образцы для адаптации. Перед применением проверьте актуальные редакции Порядков проведения ГИА, региональный порядок проведения итогового сочинения и итогового собеседования и устав школы.</w:t>
      </w:r>
    </w:p>
    <w:bookmarkEnd w:id="43"/>
    <w:sectPr>
      <w:headerReference r:id="rId9" w:type="default"/>
      <w:headerReference r:id="rId10" w:type="first"/>
      <w:footerReference r:id="rId11" w:type="default"/>
      <w:footerReference r:id="rId12" w:type="first"/>
      <w:pgSz w:h="16838" w:w="11906"/>
      <w:pgMar w:bottom="1134" w:footer="680" w:gutter="0" w:header="680" w:left="1134" w:right="1134" w:top="1134"/>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hdr>
</file>

<file path=word/header2.xml><?xml version="1.0" encoding="utf-8"?>
<w:hdr xmlns:w="http://schemas.openxmlformats.org/wordprocessingml/2006/main">
  <w:p>
    <w:pPr>
      <w:jc w:val="cent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Times New Roman" w:hAnsi="Times New Roman"/>
        <w:sz w:val="28"/>
        <w:szCs w:val="28"/>
        <w:lang w:bidi="ru-RU" w:eastAsia="ru-RU" w:val="ru-RU"/>
      </w:rPr>
    </w:rPrDefault>
    <w:pPrDefault>
      <w:pPr>
        <w:spacing w:after="120" w:line="276" w:lineRule="auto"/>
        <w:jc w:val="both"/>
      </w:pPr>
    </w:pPrDefault>
  </w:docDefaults>
  <w:latentStyles w:count="276" w:defLockedState="0" w:defQFormat="0" w:defSemiHidden="0" w:defUIPriority="0" w:defUnhideWhenUsed="0"/>
  <w:style w:default="1" w:styleId="Normal" w:type="paragraph">
    <w:name w:val="Normal"/>
    <w:qFormat/>
    <w:pPr>
      <w:ind w:firstLine="709"/>
    </w:p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val="000000"/>
      <w:sz w:val="36"/>
      <w:szCs w:val="36"/>
    </w:rPr>
  </w:style>
  <w:style w:styleId="Subtitle" w:type="paragraph">
    <w:name w:val="Subtitle"/>
    <w:basedOn w:val="Title"/>
    <w:next w:val="BodyText"/>
    <w:qFormat/>
    <w:pPr>
      <w:keepNext/>
      <w:keepLines/>
      <w:spacing w:after="240" w:before="240"/>
      <w:jc w:val="center"/>
    </w:pPr>
    <w:rPr>
      <w:color w:val="000000"/>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val="000000"/>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val="000000"/>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val="000000"/>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NazvanieDokumenta" w:type="paragraph">
    <w:name w:val="НазваниеДокумента"/>
    <w:basedOn w:val="BodyText"/>
    <w:qFormat/>
    <w:pPr>
      <w:keepNext/>
      <w:keepLines/>
      <w:spacing w:after="240" w:before="240" w:line="276" w:lineRule="auto"/>
      <w:ind w:firstLine="0" w:left="0" w:right="0"/>
      <w:jc w:val="center"/>
    </w:pPr>
    <w:rPr>
      <w:rFonts w:ascii="Times New Roman" w:hAnsi="Times New Roman"/>
      <w:color w:val="000000"/>
      <w:sz w:val="28"/>
      <w:szCs w:val="28"/>
    </w:rPr>
  </w:style>
  <w:style w:customStyle="1" w:styleId="Grif" w:type="paragraph">
    <w:name w:val="Гриф"/>
    <w:basedOn w:val="BodyText"/>
    <w:qFormat/>
    <w:pPr>
      <w:keepLines/>
      <w:spacing w:after="0" w:before="0" w:line="240" w:lineRule="auto"/>
      <w:ind w:firstLine="0" w:left="0" w:right="0"/>
      <w:jc w:val="left"/>
    </w:pPr>
    <w:rPr>
      <w:rFonts w:ascii="Times New Roman" w:hAnsi="Times New Roman"/>
      <w:color w:val="000000"/>
      <w:sz w:val="28"/>
      <w:szCs w:val="28"/>
    </w:rPr>
  </w:style>
  <w:style w:customStyle="1" w:styleId="Centr" w:type="paragraph">
    <w:name w:val="Центр"/>
    <w:basedOn w:val="a0"/>
    <w:qFormat/>
    <w:pPr>
      <w:spacing w:after="0"/>
      <w:ind w:firstLine="0"/>
      <w:jc w:val="center"/>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2.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footer" Target="footer2.xml"/><Relationship Id="rId40" Type="http://schemas.openxmlformats.org/officeDocument/2006/relationships/hyperlink" Target="http://publication.pravo.gov.ru/document/0001202305120014" TargetMode="External"/><Relationship Id="rId39" Type="http://schemas.openxmlformats.org/officeDocument/2006/relationships/hyperlink" Target="http://publication.pravo.gov.ru/document/0001202305160003" TargetMode="External"/><Relationship Id="rId41" Type="http://schemas.openxmlformats.org/officeDocument/2006/relationships/hyperlink" Target="http://publication.pravo.gov.ru/document/0001202605290042" TargetMode="External"/><Relationship Id="rId42" Type="http://schemas.openxmlformats.org/officeDocument/2006/relationships/hyperlink" Target="https://doc.fipi.ru/itogovoe-sochinenie/mr_organizacia_it_sochineniya_2025-26.pdf"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publication.pravo.gov.ru/document/0001202305120014" TargetMode="External"/><Relationship Id="rId39" Type="http://schemas.openxmlformats.org/officeDocument/2006/relationships/hyperlink" Target="http://publication.pravo.gov.ru/document/0001202305160003" TargetMode="External"/><Relationship Id="rId41" Type="http://schemas.openxmlformats.org/officeDocument/2006/relationships/hyperlink" Target="http://publication.pravo.gov.ru/document/0001202605290042" TargetMode="External"/><Relationship Id="rId42" Type="http://schemas.openxmlformats.org/officeDocument/2006/relationships/hyperlink" Target="https://doc.fipi.ru/itogovoe-sochinenie/mr_organizacia_it_sochineniya_2025-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Педагогический совет «Выпускники и ГИА: что решаем до зимних каникул»</dc:title>
  <dc:creator/>
  <cp:keywords/>
  <dcterms:created xsi:type="dcterms:W3CDTF">2026-11-01T05:45:38Z</dcterms:created>
  <dcterms:modified xsi:type="dcterms:W3CDTF">2026-11-01T05:45:38Z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Сценарий на 70 минут с проектами решений и протокола</vt:lpwstr>
  </property>
</Properties>
</file>