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6" w:name="X66bed125dd08dd85b3b284ce771d3deff718dbd"/>
    <w:p>
      <w:pPr>
        <w:pBdr>
          <w:bottom w:val="single" w:sz="12" w:space="6" w:color="8B1E2D"/>
        </w:pBdr>
        <w:pStyle w:val="Heading1"/>
      </w:pPr>
      <w:r>
        <w:t xml:space="preserve">Что изменилось к новому учебному году. Памятка учителю к установочному педсовету 2026/27</w:t>
      </w:r>
    </w:p>
    <w:tbl>
      <w:tblPr>
        <w:tblStyle w:val="Table"/>
        <w:tblW w:type="pct" w:w="5000"/>
        <w:tblLook w:firstRow="0" w:lastRow="0" w:firstColumn="0" w:lastColumn="0" w:noHBand="0" w:noVBand="0" w:val="000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3960"/>
        <w:gridCol w:w="3960"/>
      </w:tblGrid>
      <w:tr>
        <w:trPr>
          <w:tblHeader/>
          <w:cantSplit/>
        </w:trPr>
        <w:tc>
          <w:tcPr>
            <w:shd w:val="clear" w:color="auto" w:fill="F7F3EF"/>
          </w:tcPr>
          <w:tcPr/>
          <w:p>
            <w:pPr>
              <w:pStyle w:val="Compact"/>
              <w:ind w:firstLine="0" w:left="0"/>
              <w:jc w:val="left"/>
            </w:pPr>
            <w:r>
              <w:rPr>
                <w:sz w:val="22"/>
                <w:szCs w:val="22"/>
              </w:rPr>
              <w:t xml:space="preserve">Образовательная организация</w:t>
            </w:r>
          </w:p>
        </w:tc>
        <w:tc>
          <w:tcPr>
            <w:shd w:val="clear" w:color="auto" w:fill="F7F3EF"/>
          </w:tcPr>
          <w:tcPr/>
          <w:p>
            <w:pPr>
              <w:pStyle w:val="Compact"/>
              <w:ind w:firstLine="0" w:left="0"/>
              <w:jc w:val="left"/>
            </w:pPr>
            <w:r>
              <w:rPr>
                <w:sz w:val="22"/>
                <w:szCs w:val="22"/>
              </w:rPr>
              <w:t xml:space="preserve">[полное наименование образовательной организации]</w:t>
            </w:r>
          </w:p>
        </w:tc>
      </w:tr>
      <w:tr>
        <w:trPr>
          <w:cantSplit/>
        </w:trPr>
        <w:tc>
          <w:tcPr/>
          <w:p>
            <w:pPr>
              <w:pStyle w:val="Compact"/>
              <w:ind w:firstLine="0" w:left="0"/>
              <w:jc w:val="left"/>
            </w:pPr>
            <w:r>
              <w:rPr>
                <w:sz w:val="22"/>
                <w:szCs w:val="22"/>
              </w:rPr>
              <w:t xml:space="preserve">Учебный год</w:t>
            </w:r>
          </w:p>
        </w:tc>
        <w:tc>
          <w:tcPr/>
          <w:p>
            <w:pPr>
              <w:pStyle w:val="Compact"/>
              <w:ind w:firstLine="0" w:left="0"/>
              <w:jc w:val="left"/>
            </w:pPr>
            <w:r>
              <w:rPr>
                <w:sz w:val="22"/>
                <w:szCs w:val="22"/>
              </w:rPr>
              <w:t xml:space="preserve">2026/2027</w:t>
            </w:r>
          </w:p>
        </w:tc>
      </w:tr>
      <w:tr>
        <w:trPr>
          <w:cantSplit/>
        </w:trPr>
        <w:tc>
          <w:tcPr>
            <w:shd w:val="clear" w:color="auto" w:fill="F7F3EF"/>
          </w:tcPr>
          <w:tcPr/>
          <w:p>
            <w:pPr>
              <w:pStyle w:val="Compact"/>
              <w:ind w:firstLine="0" w:left="0"/>
              <w:jc w:val="left"/>
            </w:pPr>
            <w:r>
              <w:rPr>
                <w:sz w:val="22"/>
                <w:szCs w:val="22"/>
              </w:rPr>
              <w:t xml:space="preserve">Дата выдачи</w:t>
            </w:r>
          </w:p>
        </w:tc>
        <w:tc>
          <w:tcPr>
            <w:shd w:val="clear" w:color="auto" w:fill="F7F3EF"/>
          </w:tcPr>
          <w:tcPr/>
          <w:p>
            <w:pPr>
              <w:pStyle w:val="Compact"/>
              <w:ind w:firstLine="0" w:left="0"/>
              <w:jc w:val="left"/>
            </w:pPr>
            <w:r>
              <w:rPr>
                <w:sz w:val="22"/>
                <w:szCs w:val="22"/>
              </w:rPr>
              <w:t xml:space="preserve">[дата]</w:t>
            </w:r>
          </w:p>
        </w:tc>
      </w:tr>
      <w:tr>
        <w:trPr>
          <w:cantSplit/>
        </w:trPr>
        <w:tc>
          <w:tcPr/>
          <w:p>
            <w:pPr>
              <w:pStyle w:val="Compact"/>
              <w:ind w:firstLine="0" w:left="0"/>
              <w:jc w:val="left"/>
            </w:pPr>
            <w:r>
              <w:rPr>
                <w:sz w:val="22"/>
                <w:szCs w:val="22"/>
              </w:rPr>
              <w:t xml:space="preserve">Кому раздаётся</w:t>
            </w:r>
          </w:p>
        </w:tc>
        <w:tc>
          <w:tcPr/>
          <w:p>
            <w:pPr>
              <w:pStyle w:val="Compact"/>
              <w:ind w:firstLine="0" w:left="0"/>
              <w:jc w:val="left"/>
            </w:pPr>
            <w:r>
              <w:rPr>
                <w:sz w:val="22"/>
                <w:szCs w:val="22"/>
              </w:rPr>
              <w:t xml:space="preserve">педагогическим работникам на заседании педагогического совета</w:t>
            </w:r>
          </w:p>
        </w:tc>
      </w:tr>
    </w:tbl>
    <w:p>
      <w:pPr>
        <w:pStyle w:val="BodyText"/>
      </w:pPr>
      <w:r>
        <w:t xml:space="preserve">Памятка составлена по официальным текстам норм по состоянию на 11 августа 2026 года. Пересказов из вторичных источников она не содержит: каждый пункт проверяется по первоисточнику. Ссылки на официальные тексты — в разделе «Правовая основа» в конце памятки.</w:t>
      </w:r>
    </w:p>
    <w:p>
      <w:pPr>
        <w:pStyle w:val="BodyText"/>
      </w:pPr>
      <w:r>
        <w:t xml:space="preserve">Памятка не заменяет приказы школы и инструкции по охране труда. В ней указано, что изменилось, с какой даты и что это означает для работы учителя.</w:t>
      </w:r>
    </w:p>
    <w:bookmarkStart w:id="20" w:name="сводная-таблица-тем"/>
    <w:p>
      <w:pPr>
        <w:pStyle w:val="Heading2"/>
      </w:pPr>
      <w:r>
        <w:t xml:space="preserve">Сводная таблица тем</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1980"/>
        <w:gridCol w:w="1980"/>
        <w:gridCol w:w="1980"/>
        <w:gridCol w:w="1980"/>
      </w:tblGrid>
      <w:tr>
        <w:trPr>
          <w:cantSplit/>
          <w:tblHeader w:val="true"/>
        </w:trPr>
        <w:tc>
          <w:tcPr>
            <w:shd w:val="clear" w:color="auto" w:fill="8B1E2D"/>
          </w:tcPr>
          <w:tcPr/>
          <w:p>
            <w:pPr>
              <w:pStyle w:val="Compact"/>
              <w:ind w:firstLine="0" w:left="0"/>
              <w:jc w:val="left"/>
            </w:pPr>
            <w:r>
              <w:rPr>
                <w:b/>
                <w:color w:val="FFFFFF"/>
                <w:sz w:val="22"/>
                <w:szCs w:val="22"/>
              </w:rPr>
              <w:t xml:space="preserve">Тема</w:t>
            </w:r>
          </w:p>
        </w:tc>
        <w:tc>
          <w:tcPr>
            <w:shd w:val="clear" w:color="auto" w:fill="8B1E2D"/>
          </w:tcPr>
          <w:tcPr/>
          <w:p>
            <w:pPr>
              <w:pStyle w:val="Compact"/>
              <w:ind w:firstLine="0" w:left="0"/>
              <w:jc w:val="left"/>
            </w:pPr>
            <w:r>
              <w:rPr>
                <w:b/>
                <w:color w:val="FFFFFF"/>
                <w:sz w:val="22"/>
                <w:szCs w:val="22"/>
              </w:rPr>
              <w:t xml:space="preserve">Что изменилось</w:t>
            </w:r>
          </w:p>
        </w:tc>
        <w:tc>
          <w:tcPr>
            <w:shd w:val="clear" w:color="auto" w:fill="8B1E2D"/>
          </w:tcPr>
          <w:tcPr/>
          <w:p>
            <w:pPr>
              <w:pStyle w:val="Compact"/>
              <w:ind w:firstLine="0" w:left="0"/>
              <w:jc w:val="left"/>
            </w:pPr>
            <w:r>
              <w:rPr>
                <w:b/>
                <w:color w:val="FFFFFF"/>
                <w:sz w:val="22"/>
                <w:szCs w:val="22"/>
              </w:rPr>
              <w:t xml:space="preserve">С какой даты</w:t>
            </w:r>
          </w:p>
        </w:tc>
        <w:tc>
          <w:tcPr>
            <w:shd w:val="clear" w:color="auto" w:fill="8B1E2D"/>
          </w:tcPr>
          <w:tcPr/>
          <w:p>
            <w:pPr>
              <w:pStyle w:val="Compact"/>
              <w:ind w:firstLine="0" w:left="0"/>
              <w:jc w:val="left"/>
            </w:pPr>
            <w:r>
              <w:rPr>
                <w:b/>
                <w:color w:val="FFFFFF"/>
                <w:sz w:val="22"/>
                <w:szCs w:val="22"/>
              </w:rPr>
              <w:t xml:space="preserve">К кому идти с вопросом</w:t>
            </w:r>
          </w:p>
        </w:tc>
      </w:tr>
      <w:tr>
        <w:trPr>
          <w:cantSplit/>
        </w:trPr>
        <w:tc>
          <w:tcPr>
            <w:shd w:val="clear" w:color="auto" w:fill="F7F3EF"/>
          </w:tcPr>
          <w:tcPr/>
          <w:p>
            <w:pPr>
              <w:pStyle w:val="Compact"/>
              <w:ind w:firstLine="0" w:left="0"/>
              <w:jc w:val="left"/>
            </w:pPr>
            <w:r>
              <w:rPr>
                <w:sz w:val="22"/>
                <w:szCs w:val="22"/>
              </w:rPr>
              <w:t xml:space="preserve">1. Указ № 498 — гарантии учителю</w:t>
            </w:r>
          </w:p>
        </w:tc>
        <w:tc>
          <w:tcPr>
            <w:shd w:val="clear" w:color="auto" w:fill="F7F3EF"/>
          </w:tcPr>
          <w:tcPr/>
          <w:p>
            <w:pPr>
              <w:pStyle w:val="Compact"/>
              <w:ind w:firstLine="0" w:left="0"/>
              <w:jc w:val="left"/>
            </w:pPr>
            <w:r>
              <w:rPr>
                <w:sz w:val="22"/>
                <w:szCs w:val="22"/>
              </w:rPr>
              <w:t xml:space="preserve">Указ №498 закрепил гарантии учителю: наставничество, юрпомощь, «Ветеран труда»</w:t>
            </w:r>
          </w:p>
        </w:tc>
        <w:tc>
          <w:tcPr>
            <w:shd w:val="clear" w:color="auto" w:fill="F7F3EF"/>
          </w:tcPr>
          <w:tcPr/>
          <w:p>
            <w:pPr>
              <w:pStyle w:val="Compact"/>
              <w:ind w:firstLine="0" w:left="0"/>
              <w:jc w:val="left"/>
            </w:pPr>
            <w:r>
              <w:rPr>
                <w:sz w:val="22"/>
                <w:szCs w:val="22"/>
              </w:rPr>
              <w:t xml:space="preserve">20.07.2026, со дня подписания</w:t>
            </w:r>
          </w:p>
        </w:tc>
        <w:tc>
          <w:tcPr>
            <w:shd w:val="clear" w:color="auto" w:fill="F7F3EF"/>
          </w:tcPr>
          <w:tcPr/>
          <w:p>
            <w:pPr>
              <w:pStyle w:val="Compact"/>
              <w:ind w:firstLine="0" w:left="0"/>
              <w:jc w:val="left"/>
            </w:pPr>
            <w:r>
              <w:rPr>
                <w:sz w:val="22"/>
                <w:szCs w:val="22"/>
              </w:rPr>
              <w:t xml:space="preserve">зам. директора по УВР (наставничество); кадровик (стаж, звание)</w:t>
            </w:r>
          </w:p>
        </w:tc>
      </w:tr>
      <w:tr>
        <w:trPr>
          <w:cantSplit/>
        </w:trPr>
        <w:tc>
          <w:tcPr/>
          <w:p>
            <w:pPr>
              <w:pStyle w:val="Compact"/>
              <w:ind w:firstLine="0" w:left="0"/>
              <w:jc w:val="left"/>
            </w:pPr>
            <w:r>
              <w:rPr>
                <w:sz w:val="22"/>
                <w:szCs w:val="22"/>
              </w:rPr>
              <w:t xml:space="preserve">2. Указ № 498 — задачи Правительства</w:t>
            </w:r>
          </w:p>
        </w:tc>
        <w:tc>
          <w:tcPr/>
          <w:p>
            <w:pPr>
              <w:pStyle w:val="Compact"/>
              <w:ind w:firstLine="0" w:left="0"/>
              <w:jc w:val="left"/>
            </w:pPr>
            <w:r>
              <w:rPr>
                <w:sz w:val="22"/>
                <w:szCs w:val="22"/>
              </w:rPr>
              <w:t xml:space="preserve">Правительство и регионы обязаны исполнить меры Указа №498: удостоверение, нагрузка</w:t>
            </w:r>
          </w:p>
        </w:tc>
        <w:tc>
          <w:tcPr/>
          <w:p>
            <w:pPr>
              <w:pStyle w:val="Compact"/>
              <w:ind w:firstLine="0" w:left="0"/>
              <w:jc w:val="left"/>
            </w:pPr>
            <w:r>
              <w:rPr>
                <w:sz w:val="22"/>
                <w:szCs w:val="22"/>
              </w:rPr>
              <w:t xml:space="preserve">6 месяцев с 20.07.2026, ориентировочно до 20.01.2027</w:t>
            </w:r>
          </w:p>
        </w:tc>
        <w:tc>
          <w:tcPr/>
          <w:p>
            <w:pPr>
              <w:pStyle w:val="Compact"/>
              <w:ind w:firstLine="0" w:left="0"/>
              <w:jc w:val="left"/>
            </w:pPr>
            <w:r>
              <w:rPr>
                <w:sz w:val="22"/>
                <w:szCs w:val="22"/>
              </w:rPr>
              <w:t xml:space="preserve">ответственный за кадровую работу</w:t>
            </w:r>
          </w:p>
        </w:tc>
      </w:tr>
      <w:tr>
        <w:trPr>
          <w:cantSplit/>
        </w:trPr>
        <w:tc>
          <w:tcPr>
            <w:shd w:val="clear" w:color="auto" w:fill="F7F3EF"/>
          </w:tcPr>
          <w:tcPr/>
          <w:p>
            <w:pPr>
              <w:pStyle w:val="Compact"/>
              <w:ind w:firstLine="0" w:left="0"/>
              <w:jc w:val="left"/>
            </w:pPr>
            <w:r>
              <w:rPr>
                <w:sz w:val="22"/>
                <w:szCs w:val="22"/>
              </w:rPr>
              <w:t xml:space="preserve">3. СП 2.4.2.4283-26 — экраны, наушники, гаджеты</w:t>
            </w:r>
          </w:p>
        </w:tc>
        <w:tc>
          <w:tcPr>
            <w:shd w:val="clear" w:color="auto" w:fill="F7F3EF"/>
          </w:tcPr>
          <w:tcPr/>
          <w:p>
            <w:pPr>
              <w:pStyle w:val="Compact"/>
              <w:ind w:firstLine="0" w:left="0"/>
              <w:jc w:val="left"/>
            </w:pPr>
            <w:r>
              <w:rPr>
                <w:sz w:val="22"/>
                <w:szCs w:val="22"/>
              </w:rPr>
              <w:t xml:space="preserve">Новые СП 2.4.2.4283-26: расстояние до экрана, лимит наушников, дезинфекция техники</w:t>
            </w:r>
          </w:p>
        </w:tc>
        <w:tc>
          <w:tcPr>
            <w:shd w:val="clear" w:color="auto" w:fill="F7F3EF"/>
          </w:tcPr>
          <w:tcPr/>
          <w:p>
            <w:pPr>
              <w:pStyle w:val="Compact"/>
              <w:ind w:firstLine="0" w:left="0"/>
              <w:jc w:val="left"/>
            </w:pPr>
            <w:r>
              <w:rPr>
                <w:sz w:val="22"/>
                <w:szCs w:val="22"/>
              </w:rPr>
              <w:t xml:space="preserve">01.09.2026–01.09.2032</w:t>
            </w:r>
          </w:p>
        </w:tc>
        <w:tc>
          <w:tcPr>
            <w:shd w:val="clear" w:color="auto" w:fill="F7F3EF"/>
          </w:tcPr>
          <w:tcPr/>
          <w:p>
            <w:pPr>
              <w:pStyle w:val="Compact"/>
              <w:ind w:firstLine="0" w:left="0"/>
              <w:jc w:val="left"/>
            </w:pPr>
            <w:r>
              <w:rPr>
                <w:sz w:val="22"/>
                <w:szCs w:val="22"/>
              </w:rPr>
              <w:t xml:space="preserve">зам. директора по АХЧ</w:t>
            </w:r>
          </w:p>
        </w:tc>
      </w:tr>
      <w:tr>
        <w:trPr>
          <w:cantSplit/>
        </w:trPr>
        <w:tc>
          <w:tcPr/>
          <w:p>
            <w:pPr>
              <w:pStyle w:val="Compact"/>
              <w:ind w:firstLine="0" w:left="0"/>
              <w:jc w:val="left"/>
            </w:pPr>
            <w:r>
              <w:rPr>
                <w:sz w:val="22"/>
                <w:szCs w:val="22"/>
              </w:rPr>
              <w:t xml:space="preserve">4. Справка после болезни</w:t>
            </w:r>
          </w:p>
        </w:tc>
        <w:tc>
          <w:tcPr/>
          <w:p>
            <w:pPr>
              <w:pStyle w:val="Compact"/>
              <w:ind w:firstLine="0" w:left="0"/>
              <w:jc w:val="left"/>
            </w:pPr>
            <w:r>
              <w:rPr>
                <w:sz w:val="22"/>
                <w:szCs w:val="22"/>
              </w:rPr>
              <w:t xml:space="preserve">Допуск после болезни — только по справке медорганизации (подпункт 4 пункта 21 СП)</w:t>
            </w:r>
          </w:p>
        </w:tc>
        <w:tc>
          <w:tcPr/>
          <w:p>
            <w:pPr>
              <w:pStyle w:val="Compact"/>
              <w:ind w:firstLine="0" w:left="0"/>
              <w:jc w:val="left"/>
            </w:pPr>
            <w:r>
              <w:rPr>
                <w:sz w:val="22"/>
                <w:szCs w:val="22"/>
              </w:rPr>
              <w:t xml:space="preserve">с 01.09.2026</w:t>
            </w:r>
          </w:p>
        </w:tc>
        <w:tc>
          <w:tcPr/>
          <w:p>
            <w:pPr>
              <w:pStyle w:val="Compact"/>
              <w:ind w:firstLine="0" w:left="0"/>
              <w:jc w:val="left"/>
            </w:pPr>
            <w:r>
              <w:rPr>
                <w:sz w:val="22"/>
                <w:szCs w:val="22"/>
              </w:rPr>
              <w:t xml:space="preserve">секретарь или медицинский работник школы</w:t>
            </w:r>
          </w:p>
        </w:tc>
      </w:tr>
      <w:tr>
        <w:trPr>
          <w:cantSplit/>
        </w:trPr>
        <w:tc>
          <w:tcPr>
            <w:shd w:val="clear" w:color="auto" w:fill="F7F3EF"/>
          </w:tcPr>
          <w:tcPr/>
          <w:p>
            <w:pPr>
              <w:pStyle w:val="Compact"/>
              <w:ind w:firstLine="0" w:left="0"/>
              <w:jc w:val="left"/>
            </w:pPr>
            <w:r>
              <w:rPr>
                <w:sz w:val="22"/>
                <w:szCs w:val="22"/>
              </w:rPr>
              <w:t xml:space="preserve">5. Освещённость кабинетов</w:t>
            </w:r>
          </w:p>
        </w:tc>
        <w:tc>
          <w:tcPr>
            <w:shd w:val="clear" w:color="auto" w:fill="F7F3EF"/>
          </w:tcPr>
          <w:tcPr/>
          <w:p>
            <w:pPr>
              <w:pStyle w:val="Compact"/>
              <w:ind w:firstLine="0" w:left="0"/>
              <w:jc w:val="left"/>
            </w:pPr>
            <w:r>
              <w:rPr>
                <w:sz w:val="22"/>
                <w:szCs w:val="22"/>
              </w:rPr>
              <w:t xml:space="preserve">Нормы освещённости кабинетов — подпункт 5 пункта 20 СП 2.4.2.4283-26</w:t>
            </w:r>
          </w:p>
        </w:tc>
        <w:tc>
          <w:tcPr>
            <w:shd w:val="clear" w:color="auto" w:fill="F7F3EF"/>
          </w:tcPr>
          <w:tcPr/>
          <w:p>
            <w:pPr>
              <w:pStyle w:val="Compact"/>
              <w:ind w:firstLine="0" w:left="0"/>
              <w:jc w:val="left"/>
            </w:pPr>
            <w:r>
              <w:rPr>
                <w:sz w:val="22"/>
                <w:szCs w:val="22"/>
              </w:rPr>
              <w:t xml:space="preserve">01.09.2026–01.09.2032</w:t>
            </w:r>
          </w:p>
        </w:tc>
        <w:tc>
          <w:tcPr>
            <w:shd w:val="clear" w:color="auto" w:fill="F7F3EF"/>
          </w:tcPr>
          <w:tcPr/>
          <w:p>
            <w:pPr>
              <w:pStyle w:val="Compact"/>
              <w:ind w:firstLine="0" w:left="0"/>
              <w:jc w:val="left"/>
            </w:pPr>
            <w:r>
              <w:rPr>
                <w:sz w:val="22"/>
                <w:szCs w:val="22"/>
              </w:rPr>
              <w:t xml:space="preserve">зам. директора по АХЧ</w:t>
            </w:r>
          </w:p>
        </w:tc>
      </w:tr>
      <w:tr>
        <w:trPr>
          <w:cantSplit/>
        </w:trPr>
        <w:tc>
          <w:tcPr/>
          <w:p>
            <w:pPr>
              <w:pStyle w:val="Compact"/>
              <w:ind w:firstLine="0" w:left="0"/>
              <w:jc w:val="left"/>
            </w:pPr>
            <w:r>
              <w:rPr>
                <w:sz w:val="22"/>
                <w:szCs w:val="22"/>
              </w:rPr>
              <w:t xml:space="preserve">6. Питание — суточная проба и температура</w:t>
            </w:r>
          </w:p>
        </w:tc>
        <w:tc>
          <w:tcPr/>
          <w:p>
            <w:pPr>
              <w:pStyle w:val="Compact"/>
              <w:ind w:firstLine="0" w:left="0"/>
              <w:jc w:val="left"/>
            </w:pPr>
            <w:r>
              <w:rPr>
                <w:sz w:val="22"/>
                <w:szCs w:val="22"/>
              </w:rPr>
              <w:t xml:space="preserve">СанПиН 2.3/2.4.4282-26: суточная проба и температура блюд по технологическим картам</w:t>
            </w:r>
          </w:p>
        </w:tc>
        <w:tc>
          <w:tcPr/>
          <w:p>
            <w:pPr>
              <w:pStyle w:val="Compact"/>
              <w:ind w:firstLine="0" w:left="0"/>
              <w:jc w:val="left"/>
            </w:pPr>
            <w:r>
              <w:rPr>
                <w:sz w:val="22"/>
                <w:szCs w:val="22"/>
              </w:rPr>
              <w:t xml:space="preserve">01.09.2026–01.09.2032</w:t>
            </w:r>
          </w:p>
        </w:tc>
        <w:tc>
          <w:tcPr/>
          <w:p>
            <w:pPr>
              <w:pStyle w:val="Compact"/>
              <w:ind w:firstLine="0" w:left="0"/>
              <w:jc w:val="left"/>
            </w:pPr>
            <w:r>
              <w:rPr>
                <w:sz w:val="22"/>
                <w:szCs w:val="22"/>
              </w:rPr>
              <w:t xml:space="preserve">заведующий пищеблоком или ответственный за питание</w:t>
            </w:r>
          </w:p>
        </w:tc>
      </w:tr>
      <w:tr>
        <w:trPr>
          <w:cantSplit/>
        </w:trPr>
        <w:tc>
          <w:tcPr>
            <w:shd w:val="clear" w:color="auto" w:fill="F7F3EF"/>
          </w:tcPr>
          <w:tcPr/>
          <w:p>
            <w:pPr>
              <w:pStyle w:val="Compact"/>
              <w:ind w:firstLine="0" w:left="0"/>
              <w:jc w:val="left"/>
            </w:pPr>
            <w:r>
              <w:rPr>
                <w:sz w:val="22"/>
                <w:szCs w:val="22"/>
              </w:rPr>
              <w:t xml:space="preserve">7. Охрана труда — 34 изменения</w:t>
            </w:r>
          </w:p>
        </w:tc>
        <w:tc>
          <w:tcPr>
            <w:shd w:val="clear" w:color="auto" w:fill="F7F3EF"/>
          </w:tcPr>
          <w:tcPr/>
          <w:p>
            <w:pPr>
              <w:pStyle w:val="Compact"/>
              <w:ind w:firstLine="0" w:left="0"/>
              <w:jc w:val="left"/>
            </w:pPr>
            <w:r>
              <w:rPr>
                <w:sz w:val="22"/>
                <w:szCs w:val="22"/>
              </w:rPr>
              <w:t xml:space="preserve">Постановление №805 внесло 34 изменения в Правила №2464 по охране труда</w:t>
            </w:r>
          </w:p>
        </w:tc>
        <w:tc>
          <w:tcPr>
            <w:shd w:val="clear" w:color="auto" w:fill="F7F3EF"/>
          </w:tcPr>
          <w:tcPr/>
          <w:p>
            <w:pPr>
              <w:pStyle w:val="Compact"/>
              <w:ind w:firstLine="0" w:left="0"/>
              <w:jc w:val="left"/>
            </w:pPr>
            <w:r>
              <w:rPr>
                <w:sz w:val="22"/>
                <w:szCs w:val="22"/>
              </w:rPr>
              <w:t xml:space="preserve">с 31.08.2026</w:t>
            </w:r>
          </w:p>
        </w:tc>
        <w:tc>
          <w:tcPr>
            <w:shd w:val="clear" w:color="auto" w:fill="F7F3EF"/>
          </w:tcPr>
          <w:tcPr/>
          <w:p>
            <w:pPr>
              <w:pStyle w:val="Compact"/>
              <w:ind w:firstLine="0" w:left="0"/>
              <w:jc w:val="left"/>
            </w:pPr>
            <w:r>
              <w:rPr>
                <w:sz w:val="22"/>
                <w:szCs w:val="22"/>
              </w:rPr>
              <w:t xml:space="preserve">специалист по охране труда</w:t>
            </w:r>
          </w:p>
        </w:tc>
      </w:tr>
      <w:tr>
        <w:trPr>
          <w:cantSplit/>
        </w:trPr>
        <w:tc>
          <w:tcPr/>
          <w:p>
            <w:pPr>
              <w:pStyle w:val="Compact"/>
              <w:ind w:firstLine="0" w:left="0"/>
              <w:jc w:val="left"/>
            </w:pPr>
            <w:r>
              <w:rPr>
                <w:sz w:val="22"/>
                <w:szCs w:val="22"/>
              </w:rPr>
              <w:t xml:space="preserve">8. Сайт школы — статья 29 закона</w:t>
            </w:r>
          </w:p>
        </w:tc>
        <w:tc>
          <w:tcPr/>
          <w:p>
            <w:pPr>
              <w:pStyle w:val="Compact"/>
              <w:ind w:firstLine="0" w:left="0"/>
              <w:jc w:val="left"/>
            </w:pPr>
            <w:r>
              <w:rPr>
                <w:sz w:val="22"/>
                <w:szCs w:val="22"/>
              </w:rPr>
              <w:t xml:space="preserve">Новая редакция части 2 статьи 29 закона об образовании — сведения на сайте школы</w:t>
            </w:r>
          </w:p>
        </w:tc>
        <w:tc>
          <w:tcPr/>
          <w:p>
            <w:pPr>
              <w:pStyle w:val="Compact"/>
              <w:ind w:firstLine="0" w:left="0"/>
              <w:jc w:val="left"/>
            </w:pPr>
            <w:r>
              <w:rPr>
                <w:sz w:val="22"/>
                <w:szCs w:val="22"/>
              </w:rPr>
              <w:t xml:space="preserve">с 01.09.2026</w:t>
            </w:r>
          </w:p>
        </w:tc>
        <w:tc>
          <w:tcPr/>
          <w:p>
            <w:pPr>
              <w:pStyle w:val="Compact"/>
              <w:ind w:firstLine="0" w:left="0"/>
              <w:jc w:val="left"/>
            </w:pPr>
            <w:r>
              <w:rPr>
                <w:sz w:val="22"/>
                <w:szCs w:val="22"/>
              </w:rPr>
              <w:t xml:space="preserve">ответственный за сайт школы</w:t>
            </w:r>
          </w:p>
        </w:tc>
      </w:tr>
      <w:tr>
        <w:trPr>
          <w:cantSplit/>
        </w:trPr>
        <w:tc>
          <w:tcPr>
            <w:shd w:val="clear" w:color="auto" w:fill="F7F3EF"/>
          </w:tcPr>
          <w:tcPr/>
          <w:p>
            <w:pPr>
              <w:pStyle w:val="Compact"/>
              <w:ind w:firstLine="0" w:left="0"/>
              <w:jc w:val="left"/>
            </w:pPr>
            <w:r>
              <w:rPr>
                <w:sz w:val="22"/>
                <w:szCs w:val="22"/>
              </w:rPr>
              <w:t xml:space="preserve">9. ГИА — сроки заявления и передача данных</w:t>
            </w:r>
          </w:p>
        </w:tc>
        <w:tc>
          <w:tcPr>
            <w:shd w:val="clear" w:color="auto" w:fill="F7F3EF"/>
          </w:tcPr>
          <w:tcPr/>
          <w:p>
            <w:pPr>
              <w:pStyle w:val="Compact"/>
              <w:ind w:firstLine="0" w:left="0"/>
              <w:jc w:val="left"/>
            </w:pPr>
            <w:r>
              <w:rPr>
                <w:sz w:val="22"/>
                <w:szCs w:val="22"/>
              </w:rPr>
              <w:t xml:space="preserve">Новый пункт 8 Порядка ГИА-9; передача данных в систему ГИА — обязанность школы</w:t>
            </w:r>
          </w:p>
        </w:tc>
        <w:tc>
          <w:tcPr>
            <w:shd w:val="clear" w:color="auto" w:fill="F7F3EF"/>
          </w:tcPr>
          <w:tcPr/>
          <w:p>
            <w:pPr>
              <w:pStyle w:val="Compact"/>
              <w:ind w:firstLine="0" w:left="0"/>
              <w:jc w:val="left"/>
            </w:pPr>
            <w:r>
              <w:rPr>
                <w:sz w:val="22"/>
                <w:szCs w:val="22"/>
              </w:rPr>
              <w:t xml:space="preserve">с 01.09.2026; сроки заявления — 1 марта / 1 февраля</w:t>
            </w:r>
          </w:p>
        </w:tc>
        <w:tc>
          <w:tcPr>
            <w:shd w:val="clear" w:color="auto" w:fill="F7F3EF"/>
          </w:tcPr>
          <w:tcPr/>
          <w:p>
            <w:pPr>
              <w:pStyle w:val="Compact"/>
              <w:ind w:firstLine="0" w:left="0"/>
              <w:jc w:val="left"/>
            </w:pPr>
            <w:r>
              <w:rPr>
                <w:sz w:val="22"/>
                <w:szCs w:val="22"/>
              </w:rPr>
              <w:t xml:space="preserve">зам. директора, ответственный за ГИА</w:t>
            </w:r>
          </w:p>
        </w:tc>
      </w:tr>
      <w:tr>
        <w:trPr>
          <w:cantSplit/>
        </w:trPr>
        <w:tc>
          <w:tcPr/>
          <w:p>
            <w:pPr>
              <w:pStyle w:val="Compact"/>
              <w:ind w:firstLine="0" w:left="0"/>
              <w:jc w:val="left"/>
            </w:pPr>
            <w:r>
              <w:rPr>
                <w:sz w:val="22"/>
                <w:szCs w:val="22"/>
              </w:rPr>
              <w:t xml:space="preserve">10. Апелляция, аттестаты, сроки приказов</w:t>
            </w:r>
          </w:p>
        </w:tc>
        <w:tc>
          <w:tcPr/>
          <w:p>
            <w:pPr>
              <w:pStyle w:val="Compact"/>
              <w:ind w:firstLine="0" w:left="0"/>
              <w:jc w:val="left"/>
            </w:pPr>
            <w:r>
              <w:rPr>
                <w:sz w:val="22"/>
                <w:szCs w:val="22"/>
              </w:rPr>
              <w:t xml:space="preserve">Апелляция подаётся на месте; аттестат — не позднее 3 рабочих дней после приказа</w:t>
            </w:r>
          </w:p>
        </w:tc>
        <w:tc>
          <w:tcPr/>
          <w:p>
            <w:pPr>
              <w:pStyle w:val="Compact"/>
              <w:ind w:firstLine="0" w:left="0"/>
              <w:jc w:val="left"/>
            </w:pPr>
            <w:r>
              <w:rPr>
                <w:sz w:val="22"/>
                <w:szCs w:val="22"/>
              </w:rPr>
              <w:t xml:space="preserve">правило действует; сроки приказов — до 2029–2032</w:t>
            </w:r>
          </w:p>
        </w:tc>
        <w:tc>
          <w:tcPr/>
          <w:p>
            <w:pPr>
              <w:pStyle w:val="Compact"/>
              <w:ind w:firstLine="0" w:left="0"/>
              <w:jc w:val="left"/>
            </w:pPr>
            <w:r>
              <w:rPr>
                <w:sz w:val="22"/>
                <w:szCs w:val="22"/>
              </w:rPr>
              <w:t xml:space="preserve">секретарь (аттестаты); зам. директора по УВР (апелляция)</w:t>
            </w:r>
          </w:p>
        </w:tc>
      </w:tr>
      <w:tr>
        <w:trPr>
          <w:cantSplit/>
        </w:trPr>
        <w:tc>
          <w:tcPr>
            <w:shd w:val="clear" w:color="auto" w:fill="F7F3EF"/>
          </w:tcPr>
          <w:tcPr/>
          <w:p>
            <w:pPr>
              <w:pStyle w:val="Compact"/>
              <w:ind w:firstLine="0" w:left="0"/>
              <w:jc w:val="left"/>
            </w:pPr>
            <w:r>
              <w:rPr>
                <w:sz w:val="22"/>
                <w:szCs w:val="22"/>
              </w:rPr>
              <w:t xml:space="preserve">11. Приказ № 316 — телефоны, поведение, дисциплина</w:t>
            </w:r>
          </w:p>
        </w:tc>
        <w:tc>
          <w:tcPr>
            <w:shd w:val="clear" w:color="auto" w:fill="F7F3EF"/>
          </w:tcPr>
          <w:tcPr/>
          <w:p>
            <w:pPr>
              <w:pStyle w:val="Compact"/>
              <w:ind w:firstLine="0" w:left="0"/>
              <w:jc w:val="left"/>
            </w:pPr>
            <w:r>
              <w:rPr>
                <w:sz w:val="22"/>
                <w:szCs w:val="22"/>
              </w:rPr>
              <w:t xml:space="preserve">Приказ №316: запрет телефонов на занятиях, оценка поведения, порядок реагирования</w:t>
            </w:r>
          </w:p>
        </w:tc>
        <w:tc>
          <w:tcPr>
            <w:shd w:val="clear" w:color="auto" w:fill="F7F3EF"/>
          </w:tcPr>
          <w:tcPr/>
          <w:p>
            <w:pPr>
              <w:pStyle w:val="Compact"/>
              <w:ind w:firstLine="0" w:left="0"/>
              <w:jc w:val="left"/>
            </w:pPr>
            <w:r>
              <w:rPr>
                <w:sz w:val="22"/>
                <w:szCs w:val="22"/>
              </w:rPr>
              <w:t xml:space="preserve">01.09.2026–01.09.2027</w:t>
            </w:r>
          </w:p>
        </w:tc>
        <w:tc>
          <w:tcPr>
            <w:shd w:val="clear" w:color="auto" w:fill="F7F3EF"/>
          </w:tcPr>
          <w:tcPr/>
          <w:p>
            <w:pPr>
              <w:pStyle w:val="Compact"/>
              <w:ind w:firstLine="0" w:left="0"/>
              <w:jc w:val="left"/>
            </w:pPr>
            <w:r>
              <w:rPr>
                <w:sz w:val="22"/>
                <w:szCs w:val="22"/>
              </w:rPr>
              <w:t xml:space="preserve">зам. директора по воспитательной работе</w:t>
            </w:r>
          </w:p>
        </w:tc>
      </w:tr>
    </w:tbl>
    <w:bookmarkEnd w:id="20"/>
    <w:bookmarkStart w:id="21" w:name="как-пользоваться-памяткой"/>
    <w:p>
      <w:pPr>
        <w:pStyle w:val="Heading2"/>
      </w:pPr>
      <w:r>
        <w:t xml:space="preserve">Как пользоваться памяткой</w:t>
      </w:r>
    </w:p>
    <w:p>
      <w:pPr>
        <w:pStyle w:val="FirstParagraph"/>
      </w:pPr>
      <w:r>
        <w:t xml:space="preserve">Памятка состоит из одиннадцати тем. Каждая тема включает шесть частей: О чём речь; Что изменилось и с какой даты; Что делает школа; Что меняется у учителя лично; Что спросит проверяющий; Если сомневаетесь — спросите у.</w:t>
      </w:r>
    </w:p>
    <w:p>
      <w:pPr>
        <w:pStyle w:val="BodyText"/>
      </w:pPr>
      <w:r>
        <w:t xml:space="preserve">Тему по вопросу ищите в сводной таблице выше. Полный текст темы — ниже, по номеру.</w:t>
      </w:r>
    </w:p>
    <w:p>
      <w:pPr>
        <w:pStyle w:val="BodyText"/>
      </w:pPr>
      <w:r>
        <w:t xml:space="preserve">Классному руководителю — темы 1, 4, 8, 11 в первую очередь. Учителю-предметнику — темы 1, 3, 5. Секретарю и ответственному за сайт — темы 4, 8, 9, 10. Специалисту по охране труда — темы 2, 7. Директору и заместителям — все одиннадцать тем.</w:t>
      </w:r>
    </w:p>
    <w:bookmarkEnd w:id="21"/>
    <w:bookmarkStart w:id="22" w:name="Xb7f1f72c6d43b0eed87120aec9fea95ee7a3f7b"/>
    <w:p>
      <w:pPr>
        <w:pStyle w:val="Heading2"/>
      </w:pPr>
      <w:r>
        <w:t xml:space="preserve">Тема 1. Указ Президента № 498 — что гарантировано учителю лично</w:t>
      </w:r>
    </w:p>
    <w:p>
      <w:pPr>
        <w:pStyle w:val="FirstParagraph"/>
      </w:pPr>
      <w:r>
        <w:rPr>
          <w:bCs/>
          <w:b/>
        </w:rPr>
        <w:t xml:space="preserve">О чём речь.</w:t>
      </w:r>
      <w:r>
        <w:t xml:space="preserve"> </w:t>
      </w:r>
      <w:r>
        <w:t xml:space="preserve">20 июля 2026 года подписан Указ Президента Российской Федерации № 498 «О дополнительных мерах поддержки учителей». Указ признаёт особый статус профессии учителя и закрепляет за учителем перечень гарантий. Школа обязана обеспечивать их выполнение.</w:t>
      </w:r>
    </w:p>
    <w:p>
      <w:pPr>
        <w:pStyle w:val="BodyText"/>
      </w:pPr>
      <w:r>
        <w:rPr>
          <w:bCs/>
          <w:b/>
        </w:rPr>
        <w:t xml:space="preserve">Что изменилось и с какой даты.</w:t>
      </w:r>
      <w:r>
        <w:t xml:space="preserve"> </w:t>
      </w:r>
      <w:r>
        <w:t xml:space="preserve">Указ вступил в силу 20 июля 2026 года — со дня подписания.</w:t>
      </w:r>
    </w:p>
    <w:p>
      <w:pPr>
        <w:pStyle w:val="BodyText"/>
      </w:pPr>
      <w:r>
        <w:t xml:space="preserve">Указ устанавливает следующие гарантии для учителя:</w:t>
      </w:r>
    </w:p>
    <w:p>
      <w:pPr>
        <w:numPr>
          <w:ilvl w:val="0"/>
          <w:numId w:val="1001"/>
        </w:numPr>
        <w:pStyle w:val="Compact"/>
      </w:pPr>
      <w:r>
        <w:t xml:space="preserve">профессиональное развитие в течение всего периода педагогической деятельности, включая дополнительное профессиональное образование и непрерывное методическое сопровождение по профилю работы;</w:t>
      </w:r>
    </w:p>
    <w:p>
      <w:pPr>
        <w:numPr>
          <w:ilvl w:val="0"/>
          <w:numId w:val="1001"/>
        </w:numPr>
        <w:pStyle w:val="Compact"/>
      </w:pPr>
      <w:r>
        <w:t xml:space="preserve">наставничество не менее одного года — для тех, кто впервые приступил к педагогической деятельности;</w:t>
      </w:r>
    </w:p>
    <w:p>
      <w:pPr>
        <w:numPr>
          <w:ilvl w:val="0"/>
          <w:numId w:val="1001"/>
        </w:numPr>
        <w:pStyle w:val="Compact"/>
      </w:pPr>
      <w:r>
        <w:t xml:space="preserve">бесплатное пользование электронными образовательными ресурсами, учебно-методическими материалами и электронными библиотеками, созданными за счёт бюджета;</w:t>
      </w:r>
    </w:p>
    <w:p>
      <w:pPr>
        <w:numPr>
          <w:ilvl w:val="0"/>
          <w:numId w:val="1001"/>
        </w:numPr>
        <w:pStyle w:val="Compact"/>
      </w:pPr>
      <w:r>
        <w:t xml:space="preserve">присвоение звания «Ветеран труда» при стаже педагогической работы не менее 25 лет;</w:t>
      </w:r>
    </w:p>
    <w:p>
      <w:pPr>
        <w:numPr>
          <w:ilvl w:val="0"/>
          <w:numId w:val="1001"/>
        </w:numPr>
        <w:pStyle w:val="Compact"/>
      </w:pPr>
      <w:r>
        <w:t xml:space="preserve">бесплатное посещение государственных и муниципальных музеев не реже одного раза в месяц;</w:t>
      </w:r>
    </w:p>
    <w:p>
      <w:pPr>
        <w:numPr>
          <w:ilvl w:val="0"/>
          <w:numId w:val="1001"/>
        </w:numPr>
        <w:pStyle w:val="Compact"/>
      </w:pPr>
      <w:r>
        <w:t xml:space="preserve">бесплатная юридическая помощь по вопросам педагогической деятельности, включая трудовые права и меры социальной поддержки;</w:t>
      </w:r>
    </w:p>
    <w:p>
      <w:pPr>
        <w:numPr>
          <w:ilvl w:val="0"/>
          <w:numId w:val="1001"/>
        </w:numPr>
        <w:pStyle w:val="Compact"/>
      </w:pPr>
      <w:r>
        <w:t xml:space="preserve">защита от угрозы причинения вреда жизни и здоровью в связи с работой.</w:t>
      </w:r>
    </w:p>
    <w:p>
      <w:pPr>
        <w:pStyle w:val="FirstParagraph"/>
      </w:pPr>
      <w:r>
        <w:t xml:space="preserve">Отдельное правило: меры поддержки не уменьшают льготы, которые регион уже предоставлял учителям на день вступления Указа в силу. Действующие льготы сохраняются. Указ их не отменяет и не засчитывает в счёт новых гарантий.</w:t>
      </w:r>
    </w:p>
    <w:p>
      <w:pPr>
        <w:pStyle w:val="BodyText"/>
      </w:pPr>
      <w:r>
        <w:rPr>
          <w:bCs/>
          <w:b/>
        </w:rPr>
        <w:t xml:space="preserve">Что делает школа.</w:t>
      </w:r>
    </w:p>
    <w:p>
      <w:pPr>
        <w:numPr>
          <w:ilvl w:val="0"/>
          <w:numId w:val="1002"/>
        </w:numPr>
        <w:pStyle w:val="Compact"/>
        <w:ind w:firstLine="0"/>
        <w:jc w:val="left"/>
      </w:pPr>
      <w:r>
        <w:t xml:space="preserve">Директору — довести содержание Указа до каждого педагогического работника на педсовете и оформить факт ознакомления подписным листом или протоколом педсовета.</w:t>
      </w:r>
    </w:p>
    <w:p>
      <w:pPr>
        <w:numPr>
          <w:ilvl w:val="0"/>
          <w:numId w:val="1002"/>
        </w:numPr>
        <w:pStyle w:val="Compact"/>
        <w:ind w:firstLine="0"/>
        <w:jc w:val="left"/>
      </w:pPr>
      <w:r>
        <w:t xml:space="preserve">Заместителю директора по учебно-воспитательной работе — включить пункт о наставничестве впервые принятых учителей в план методической работы на год с указанием конкретного наставника по фамилии.</w:t>
      </w:r>
    </w:p>
    <w:p>
      <w:pPr>
        <w:numPr>
          <w:ilvl w:val="0"/>
          <w:numId w:val="1002"/>
        </w:numPr>
        <w:pStyle w:val="Compact"/>
      </w:pPr>
      <w:r>
        <w:t xml:space="preserve">Ответственному за кадровую работу — собрать данные о педагогическом стаже сотрудников, чтобы заранее видеть, кто в течение года достигает 25 лет стажа и имеет право на «Ветерана труда».</w:t>
      </w:r>
    </w:p>
    <w:p>
      <w:pPr>
        <w:pStyle w:val="FirstParagraph"/>
      </w:pPr>
      <w:r>
        <w:rPr>
          <w:bCs/>
          <w:b/>
        </w:rPr>
        <w:t xml:space="preserve">Что меняется у учителя лично.</w:t>
      </w:r>
      <w:r>
        <w:t xml:space="preserve"> </w:t>
      </w:r>
      <w:r>
        <w:t xml:space="preserve">Учитель, впервые пришедший в школу, получает наставника на срок не менее года. Это гарантия Указа, обязательная для школы.</w:t>
      </w:r>
    </w:p>
    <w:p>
      <w:pPr>
        <w:pStyle w:val="BodyText"/>
      </w:pPr>
      <w:r>
        <w:t xml:space="preserve">Учитель со стажем педагогической работы от 25 лет получает право на звание «Ветеран труда» независимо от возраста выхода на пенсию. Любой учитель может обратиться за бесплатной юридической помощью по вопросам своей педагогической деятельности и трудовых прав. Школа обязана обеспечить эту гарантию: ссылка на «не предусмотрено» незаконна.</w:t>
      </w:r>
    </w:p>
    <w:p>
      <w:pPr>
        <w:pStyle w:val="BodyText"/>
      </w:pPr>
      <w:r>
        <w:rPr>
          <w:bCs/>
          <w:b/>
        </w:rPr>
        <w:t xml:space="preserve">Что спросит проверяющий.</w:t>
      </w:r>
    </w:p>
    <w:p>
      <w:pPr>
        <w:numPr>
          <w:ilvl w:val="0"/>
          <w:numId w:val="1003"/>
        </w:numPr>
        <w:pStyle w:val="Compact"/>
      </w:pPr>
      <w:r>
        <w:t xml:space="preserve">Назначен ли приказом наставник для каждого учителя, впервые приступившего к работе, и с какой даты отсчитывается год наставничества?</w:t>
      </w:r>
    </w:p>
    <w:p>
      <w:pPr>
        <w:numPr>
          <w:ilvl w:val="0"/>
          <w:numId w:val="1003"/>
        </w:numPr>
        <w:pStyle w:val="Compact"/>
      </w:pPr>
      <w:r>
        <w:t xml:space="preserve">Знает ли администрация, у кого из педагогического коллектива стаж приближается к 25 годам, и подано ли представление на «Ветерана труда» тем, кто уже выработал этот стаж?</w:t>
      </w:r>
    </w:p>
    <w:p>
      <w:pPr>
        <w:pStyle w:val="FirstParagraph"/>
      </w:pPr>
      <w:r>
        <w:rPr>
          <w:bCs/>
          <w:b/>
        </w:rPr>
        <w:t xml:space="preserve">Если сомневаетесь — спросите у.</w:t>
      </w:r>
      <w:r>
        <w:t xml:space="preserve"> </w:t>
      </w:r>
      <w:r>
        <w:t xml:space="preserve">заместителя директора по учебно-воспитательной работе (наставничество) или ответственного за кадровую работу (стаж и звание «Ветеран труда»).</w:t>
      </w:r>
    </w:p>
    <w:bookmarkEnd w:id="22"/>
    <w:bookmarkStart w:id="23" w:name="X4483dbceac4cf30f3749f94b794fbbd2184389d"/>
    <w:p>
      <w:pPr>
        <w:pStyle w:val="Heading2"/>
      </w:pPr>
      <w:r>
        <w:t xml:space="preserve">Тема 2. Указ № 498 — что за шесть месяцев обязано сделать Правительство</w:t>
      </w:r>
    </w:p>
    <w:p>
      <w:pPr>
        <w:pStyle w:val="FirstParagraph"/>
      </w:pPr>
      <w:r>
        <w:rPr>
          <w:bCs/>
          <w:b/>
        </w:rPr>
        <w:t xml:space="preserve">О чём речь.</w:t>
      </w:r>
      <w:r>
        <w:t xml:space="preserve"> </w:t>
      </w:r>
      <w:r>
        <w:t xml:space="preserve">Указ № 498 возлагает часть обязательств на Правительство Российской Федерации и на регионы. Эти обязательства школа не исполняет напрямую, но должна знать их сроки, чтобы не путать их с гарантиями из темы 1.</w:t>
      </w:r>
    </w:p>
    <w:p>
      <w:pPr>
        <w:pStyle w:val="BodyText"/>
      </w:pPr>
      <w:r>
        <w:rPr>
          <w:bCs/>
          <w:b/>
        </w:rPr>
        <w:t xml:space="preserve">Что изменилось и с какой даты.</w:t>
      </w:r>
      <w:r>
        <w:t xml:space="preserve"> </w:t>
      </w:r>
      <w:r>
        <w:t xml:space="preserve">Указ обязывает Правительство исполнить три задачи в течение шести месяцев с 20 июля 2026 года. Срок истекает ориентировочно 20 января 2027 года — это расчётная дата, отдельно в Указе не названная.</w:t>
      </w:r>
    </w:p>
    <w:p>
      <w:pPr>
        <w:pStyle w:val="BodyText"/>
      </w:pPr>
      <w:r>
        <w:t xml:space="preserve">Три задачи Правительства:</w:t>
      </w:r>
    </w:p>
    <w:p>
      <w:pPr>
        <w:numPr>
          <w:ilvl w:val="0"/>
          <w:numId w:val="1004"/>
        </w:numPr>
        <w:pStyle w:val="Compact"/>
      </w:pPr>
      <w:r>
        <w:t xml:space="preserve">установить единый образец удостоверения, подтверждающего статус учителя, и порядок его выдачи;</w:t>
      </w:r>
    </w:p>
    <w:p>
      <w:pPr>
        <w:numPr>
          <w:ilvl w:val="0"/>
          <w:numId w:val="1004"/>
        </w:numPr>
        <w:pStyle w:val="Compact"/>
      </w:pPr>
      <w:r>
        <w:t xml:space="preserve">пересмотреть требования к режиму рабочего времени учителей и объёму их учебной нагрузки;</w:t>
      </w:r>
    </w:p>
    <w:p>
      <w:pPr>
        <w:numPr>
          <w:ilvl w:val="0"/>
          <w:numId w:val="1004"/>
        </w:numPr>
        <w:pStyle w:val="Compact"/>
      </w:pPr>
      <w:r>
        <w:t xml:space="preserve">внести в законодательство изменения, необходимые для реализации мер поддержки из Указа.</w:t>
      </w:r>
    </w:p>
    <w:p>
      <w:pPr>
        <w:pStyle w:val="FirstParagraph"/>
      </w:pPr>
      <w:r>
        <w:t xml:space="preserve">Высшие должностные лица регионов обязаны информировать учителей о положенных им мерах поддержки и реализовывать эти меры, включая поощрение за достижения в педагогической деятельности. Регионам рекомендовано также предусмотреть первоочередной приём детей учителей в дошкольные образовательные организации.</w:t>
      </w:r>
    </w:p>
    <w:p>
      <w:pPr>
        <w:pStyle w:val="BodyText"/>
      </w:pPr>
      <w:r>
        <w:rPr>
          <w:bCs/>
          <w:b/>
        </w:rPr>
        <w:t xml:space="preserve">Что делает школа.</w:t>
      </w:r>
    </w:p>
    <w:p>
      <w:pPr>
        <w:numPr>
          <w:ilvl w:val="0"/>
          <w:numId w:val="1005"/>
        </w:numPr>
        <w:pStyle w:val="Compact"/>
        <w:ind w:firstLine="0"/>
        <w:jc w:val="left"/>
      </w:pPr>
      <w:r>
        <w:t xml:space="preserve">Директору — не издавать локальных актов об удостоверении учителя до выхода федерального порядка его выдачи. Пока действует только само название меры; образец и правила выдачи устанавливает Правительство.</w:t>
      </w:r>
    </w:p>
    <w:p>
      <w:pPr>
        <w:numPr>
          <w:ilvl w:val="0"/>
          <w:numId w:val="1005"/>
        </w:numPr>
        <w:pStyle w:val="Compact"/>
      </w:pPr>
      <w:r>
        <w:t xml:space="preserve">Ответственному за кадровую работу — следить за появлением документов о новых требованиях к режиму рабочего времени и нагрузке и скорректировать тарификацию сразу после их публикации.</w:t>
      </w:r>
    </w:p>
    <w:p>
      <w:pPr>
        <w:numPr>
          <w:ilvl w:val="0"/>
          <w:numId w:val="1005"/>
        </w:numPr>
        <w:pStyle w:val="Compact"/>
        <w:ind w:firstLine="0"/>
        <w:jc w:val="left"/>
      </w:pPr>
      <w:r>
        <w:t xml:space="preserve">Заместителю директора по учебно-воспитательной работе — сообщить коллективу, что вопрос нагрузки поставлен на федеральном уровне и находится в разработке.</w:t>
      </w:r>
    </w:p>
    <w:p>
      <w:pPr>
        <w:pStyle w:val="FirstParagraph"/>
      </w:pPr>
      <w:r>
        <w:rPr>
          <w:bCs/>
          <w:b/>
        </w:rPr>
        <w:t xml:space="preserve">Что меняется у учителя лично.</w:t>
      </w:r>
      <w:r>
        <w:t xml:space="preserve"> </w:t>
      </w:r>
      <w:r>
        <w:t xml:space="preserve">В течение учебного года учитель может получить единый образец удостоверения, подтверждающего статус учителя в России. Такого документа до Указа не было.</w:t>
      </w:r>
    </w:p>
    <w:p>
      <w:pPr>
        <w:pStyle w:val="BodyText"/>
      </w:pPr>
      <w:r>
        <w:t xml:space="preserve">Указ прямо называет предметом пересмотра режим рабочего времени учителей и объём учебной нагрузки. Ожидайте уточнённых требований в срок, указанный выше.</w:t>
      </w:r>
    </w:p>
    <w:p>
      <w:pPr>
        <w:pStyle w:val="BodyText"/>
      </w:pPr>
      <w:r>
        <w:rPr>
          <w:bCs/>
          <w:b/>
        </w:rPr>
        <w:t xml:space="preserve">Что спросит проверяющий.</w:t>
      </w:r>
    </w:p>
    <w:p>
      <w:pPr>
        <w:numPr>
          <w:ilvl w:val="0"/>
          <w:numId w:val="1006"/>
        </w:numPr>
        <w:pStyle w:val="Compact"/>
      </w:pPr>
      <w:r>
        <w:t xml:space="preserve">Отслеживает ли администрация выход федеральных подзаконных актов во исполнение пункта 2 Указа № 498?</w:t>
      </w:r>
    </w:p>
    <w:p>
      <w:pPr>
        <w:numPr>
          <w:ilvl w:val="0"/>
          <w:numId w:val="1006"/>
        </w:numPr>
        <w:pStyle w:val="Compact"/>
      </w:pPr>
      <w:r>
        <w:t xml:space="preserve">Проинформирован ли коллектив о том, что вопросы удостоверения и нагрузки находятся в работе на федеральном уровне?</w:t>
      </w:r>
    </w:p>
    <w:p>
      <w:pPr>
        <w:pStyle w:val="FirstParagraph"/>
      </w:pPr>
      <w:r>
        <w:rPr>
          <w:bCs/>
          <w:b/>
        </w:rPr>
        <w:t xml:space="preserve">Если сомневаетесь — спросите у.</w:t>
      </w:r>
      <w:r>
        <w:t xml:space="preserve"> </w:t>
      </w:r>
      <w:r>
        <w:t xml:space="preserve">ответственного за кадровую работу.</w:t>
      </w:r>
    </w:p>
    <w:bookmarkEnd w:id="23"/>
    <w:bookmarkStart w:id="24" w:name="X8c496b097c42dc05164fe6c09f1a37df76ccc53"/>
    <w:p>
      <w:pPr>
        <w:pStyle w:val="Heading2"/>
      </w:pPr>
      <w:r>
        <w:t xml:space="preserve">Тема 3. Новые санитарные правила — экраны, наушники и гаджеты на уроке</w:t>
      </w:r>
    </w:p>
    <w:p>
      <w:pPr>
        <w:pStyle w:val="FirstParagraph"/>
      </w:pPr>
      <w:r>
        <w:rPr>
          <w:bCs/>
          <w:b/>
        </w:rPr>
        <w:t xml:space="preserve">О чём речь.</w:t>
      </w:r>
      <w:r>
        <w:t xml:space="preserve"> </w:t>
      </w:r>
      <w:r>
        <w:t xml:space="preserve">С 1 сентября 2026 года учебный процесс идёт по новым санитарным правилам. Они регулируют технику, с которой учитель работает каждый день: телевизор и проектор в классе, наушники на уроке, компьютеры в кабинете информатики.</w:t>
      </w:r>
    </w:p>
    <w:p>
      <w:pPr>
        <w:pStyle w:val="BodyText"/>
      </w:pPr>
      <w:r>
        <w:rPr>
          <w:bCs/>
          <w:b/>
        </w:rPr>
        <w:t xml:space="preserve">Что изменилось и с какой даты.</w:t>
      </w:r>
      <w:r>
        <w:t xml:space="preserve"> </w:t>
      </w:r>
      <w:r>
        <w:t xml:space="preserve">С 1 сентября 2026 года по 1 сентября 2032 года действуют санитарные правила СП 2.4.2.4283-26. Они утверждены постановлением Главного государственного санитарного врача Российской Федерации от 2 июня 2026 года № 19 и зарегистрированы Минюстом России за № 86855. Прежние правила СП 2.4.3648-20 с 1 сентября 2026 года утрачивают силу.</w:t>
      </w:r>
    </w:p>
    <w:p>
      <w:pPr>
        <w:pStyle w:val="BodyText"/>
      </w:pPr>
      <w:r>
        <w:t xml:space="preserve">Новые правила устанавливают:</w:t>
      </w:r>
    </w:p>
    <w:p>
      <w:pPr>
        <w:numPr>
          <w:ilvl w:val="0"/>
          <w:numId w:val="1007"/>
        </w:numPr>
        <w:pStyle w:val="Compact"/>
      </w:pPr>
      <w:r>
        <w:t xml:space="preserve">расстояние от учеников до экрана телевизора — не менее 2 метров (подпункт 10 пункта 16);</w:t>
      </w:r>
    </w:p>
    <w:p>
      <w:pPr>
        <w:numPr>
          <w:ilvl w:val="0"/>
          <w:numId w:val="1007"/>
        </w:numPr>
        <w:pStyle w:val="Compact"/>
      </w:pPr>
      <w:r>
        <w:t xml:space="preserve">непрерывная работа в наушниках на уроке — не более часа, громкость — не выше 60 процентов от максимальной (подпункт 10 пункта 28);</w:t>
      </w:r>
    </w:p>
    <w:p>
      <w:pPr>
        <w:numPr>
          <w:ilvl w:val="0"/>
          <w:numId w:val="1007"/>
        </w:numPr>
        <w:pStyle w:val="Compact"/>
      </w:pPr>
      <w:r>
        <w:t xml:space="preserve">ежедневная дезинфекция клавиатуры и компьютерной мыши в кабинете информатики и в других учебных помещениях (подпункт 14 пункта 28).</w:t>
      </w:r>
    </w:p>
    <w:p>
      <w:pPr>
        <w:pStyle w:val="FirstParagraph"/>
      </w:pPr>
      <w:r>
        <w:rPr>
          <w:bCs/>
          <w:b/>
        </w:rPr>
        <w:t xml:space="preserve">Что делает школа.</w:t>
      </w:r>
    </w:p>
    <w:p>
      <w:pPr>
        <w:numPr>
          <w:ilvl w:val="0"/>
          <w:numId w:val="1008"/>
        </w:numPr>
        <w:pStyle w:val="Compact"/>
        <w:ind w:firstLine="0"/>
        <w:jc w:val="left"/>
      </w:pPr>
      <w:r>
        <w:t xml:space="preserve">Заместителю директора по административно-хозяйственной части — проверить расстановку телевизоров и проекторов в кабинетах на соответствие двухметровому расстоянию и переставить оборудование там, где норма не выдержана.</w:t>
      </w:r>
    </w:p>
    <w:p>
      <w:pPr>
        <w:numPr>
          <w:ilvl w:val="0"/>
          <w:numId w:val="1008"/>
        </w:numPr>
        <w:pStyle w:val="Compact"/>
      </w:pPr>
      <w:r>
        <w:t xml:space="preserve">Учителю информатики и лаборанту — включить ежедневную дезинфекцию клавиатур и мышей в лист уборки кабинета и определить, кто именно и в какое время это делает.</w:t>
      </w:r>
    </w:p>
    <w:p>
      <w:pPr>
        <w:numPr>
          <w:ilvl w:val="0"/>
          <w:numId w:val="1008"/>
        </w:numPr>
        <w:pStyle w:val="Compact"/>
      </w:pPr>
      <w:r>
        <w:t xml:space="preserve">Классному руководителю — предупредить учеников и родителей о лимите работы в наушниках на технике, если урок предполагает аудирование, и напомнить об этом ещё раз в начале второго полугодия.</w:t>
      </w:r>
    </w:p>
    <w:p>
      <w:pPr>
        <w:pStyle w:val="FirstParagraph"/>
      </w:pPr>
      <w:r>
        <w:rPr>
          <w:bCs/>
          <w:b/>
        </w:rPr>
        <w:t xml:space="preserve">Что меняется у учителя лично.</w:t>
      </w:r>
      <w:r>
        <w:t xml:space="preserve"> </w:t>
      </w:r>
      <w:r>
        <w:t xml:space="preserve">Планируя урок с видеофрагментом, учитель обязан учитывать расстояние до экрана. При необходимости пересадите учеников или используйте проектор вместо телевизора.</w:t>
      </w:r>
    </w:p>
    <w:p>
      <w:pPr>
        <w:pStyle w:val="BodyText"/>
      </w:pPr>
      <w:r>
        <w:t xml:space="preserve">Если урок построен на прослушивании через наушники, ограничьте непрерывную работу одним часом. Заложите перерыв в ход урока, не только в письменный конспект.</w:t>
      </w:r>
    </w:p>
    <w:p>
      <w:pPr>
        <w:pStyle w:val="BodyText"/>
      </w:pPr>
      <w:r>
        <w:rPr>
          <w:bCs/>
          <w:b/>
        </w:rPr>
        <w:t xml:space="preserve">Что спросит проверяющий.</w:t>
      </w:r>
    </w:p>
    <w:p>
      <w:pPr>
        <w:numPr>
          <w:ilvl w:val="0"/>
          <w:numId w:val="1009"/>
        </w:numPr>
        <w:pStyle w:val="Compact"/>
      </w:pPr>
      <w:r>
        <w:t xml:space="preserve">Соответствует ли фактическая расстановка техники в кабинете расстоянию, заданному подпунктом 10 пункта 16 СП 2.4.2.4283-26?</w:t>
      </w:r>
    </w:p>
    <w:p>
      <w:pPr>
        <w:numPr>
          <w:ilvl w:val="0"/>
          <w:numId w:val="1009"/>
        </w:numPr>
        <w:pStyle w:val="Compact"/>
      </w:pPr>
      <w:r>
        <w:t xml:space="preserve">Ведётся ли учёт ежедневной дезинфекции клавиатур и мышей и кто отвечает за эту запись?</w:t>
      </w:r>
    </w:p>
    <w:p>
      <w:pPr>
        <w:pStyle w:val="FirstParagraph"/>
      </w:pPr>
      <w:r>
        <w:rPr>
          <w:bCs/>
          <w:b/>
        </w:rPr>
        <w:t xml:space="preserve">Если сомневаетесь — спросите у.</w:t>
      </w:r>
      <w:r>
        <w:t xml:space="preserve"> </w:t>
      </w:r>
      <w:r>
        <w:t xml:space="preserve">заместителя директора по административно-хозяйственной части.</w:t>
      </w:r>
    </w:p>
    <w:bookmarkEnd w:id="24"/>
    <w:bookmarkStart w:id="25" w:name="X731d23a62519af7ca445813467f3da4f832855d"/>
    <w:p>
      <w:pPr>
        <w:pStyle w:val="Heading2"/>
      </w:pPr>
      <w:r>
        <w:t xml:space="preserve">Тема 4. Справка после болезни — когда учитель обязан допустить ребёнка к занятиям</w:t>
      </w:r>
    </w:p>
    <w:p>
      <w:pPr>
        <w:pStyle w:val="FirstParagraph"/>
      </w:pPr>
      <w:r>
        <w:rPr>
          <w:bCs/>
          <w:b/>
        </w:rPr>
        <w:t xml:space="preserve">О чём речь.</w:t>
      </w:r>
      <w:r>
        <w:t xml:space="preserve"> </w:t>
      </w:r>
      <w:r>
        <w:t xml:space="preserve">Классный руководитель и учитель-предметник регулярно сталкиваются с вопросом: допускать ли на урок ребёнка, который несколько дней не был в школе по болезни, без справки от врача. Ответ дают те же санитарные правила СП 2.4.2.4283-26 — их отдельный пункт.</w:t>
      </w:r>
    </w:p>
    <w:p>
      <w:pPr>
        <w:pStyle w:val="BodyText"/>
      </w:pPr>
      <w:r>
        <w:rPr>
          <w:bCs/>
          <w:b/>
        </w:rPr>
        <w:t xml:space="preserve">Что изменилось и с какой даты.</w:t>
      </w:r>
      <w:r>
        <w:t xml:space="preserve"> </w:t>
      </w:r>
      <w:r>
        <w:t xml:space="preserve">С 1 сентября 2026 года допуск ребёнка к занятиям после болезни регулирует подпункт 4 пункта 21 санитарных правил СП 2.4.2.4283-26. Основание для допуска — справка медицинской организации. Устное сообщение родителя учителю или классному руководителю таким основанием не считается.</w:t>
      </w:r>
    </w:p>
    <w:p>
      <w:pPr>
        <w:pStyle w:val="BodyText"/>
      </w:pPr>
      <w:r>
        <w:rPr>
          <w:bCs/>
          <w:b/>
        </w:rPr>
        <w:t xml:space="preserve">Что делает школа.</w:t>
      </w:r>
    </w:p>
    <w:p>
      <w:pPr>
        <w:numPr>
          <w:ilvl w:val="0"/>
          <w:numId w:val="1010"/>
        </w:numPr>
        <w:pStyle w:val="Compact"/>
        <w:ind w:firstLine="0"/>
        <w:jc w:val="left"/>
      </w:pPr>
      <w:r>
        <w:t xml:space="preserve">Секретарю и медицинскому работнику школы — принимать справки о перенесённом заболевании и фиксировать дату поступления каждой справки.</w:t>
      </w:r>
    </w:p>
    <w:p>
      <w:pPr>
        <w:numPr>
          <w:ilvl w:val="0"/>
          <w:numId w:val="1010"/>
        </w:numPr>
        <w:pStyle w:val="Compact"/>
      </w:pPr>
      <w:r>
        <w:t xml:space="preserve">Классному руководителю — не допускать ребёнка к занятиям при отсутствии справки и сообщать об этом администрации.</w:t>
      </w:r>
    </w:p>
    <w:p>
      <w:pPr>
        <w:numPr>
          <w:ilvl w:val="0"/>
          <w:numId w:val="1010"/>
        </w:numPr>
        <w:pStyle w:val="Compact"/>
        <w:ind w:firstLine="0"/>
        <w:jc w:val="left"/>
      </w:pPr>
      <w:r>
        <w:t xml:space="preserve">Заместителю директора по учебно-воспитательной работе — включить контроль наличия справок после болезни в план внутришкольного контроля на четверть.</w:t>
      </w:r>
    </w:p>
    <w:p>
      <w:pPr>
        <w:pStyle w:val="FirstParagraph"/>
      </w:pPr>
      <w:r>
        <w:rPr>
          <w:bCs/>
          <w:b/>
        </w:rPr>
        <w:t xml:space="preserve">Что меняется у учителя лично.</w:t>
      </w:r>
      <w:r>
        <w:t xml:space="preserve"> </w:t>
      </w:r>
      <w:r>
        <w:t xml:space="preserve">Основание для допуска — документ, предъявленный секретарю или классному руководителю до начала урока.</w:t>
      </w:r>
    </w:p>
    <w:p>
      <w:pPr>
        <w:pStyle w:val="BodyText"/>
      </w:pPr>
      <w:r>
        <w:t xml:space="preserve">Если справки нет, не допускайте ребёнка к уроку. Направьте родителя к секретарю или классному руководителю.</w:t>
      </w:r>
    </w:p>
    <w:p>
      <w:pPr>
        <w:pStyle w:val="BodyText"/>
      </w:pPr>
      <w:r>
        <w:rPr>
          <w:bCs/>
          <w:b/>
        </w:rPr>
        <w:t xml:space="preserve">Что спросит проверяющий.</w:t>
      </w:r>
    </w:p>
    <w:p>
      <w:pPr>
        <w:numPr>
          <w:ilvl w:val="0"/>
          <w:numId w:val="1011"/>
        </w:numPr>
        <w:pStyle w:val="Compact"/>
      </w:pPr>
      <w:r>
        <w:t xml:space="preserve">Есть ли в личном деле каждого обучающегося, пропустившего занятия по болезни, справка медицинской организации о допуске к занятиям?</w:t>
      </w:r>
    </w:p>
    <w:p>
      <w:pPr>
        <w:numPr>
          <w:ilvl w:val="0"/>
          <w:numId w:val="1011"/>
        </w:numPr>
        <w:pStyle w:val="Compact"/>
      </w:pPr>
      <w:r>
        <w:t xml:space="preserve">Знает ли классный руководитель, куда передавать такую справку и кто её регистрирует?</w:t>
      </w:r>
    </w:p>
    <w:p>
      <w:pPr>
        <w:pStyle w:val="FirstParagraph"/>
      </w:pPr>
      <w:r>
        <w:rPr>
          <w:bCs/>
          <w:b/>
        </w:rPr>
        <w:t xml:space="preserve">Если сомневаетесь — спросите у.</w:t>
      </w:r>
      <w:r>
        <w:t xml:space="preserve"> </w:t>
      </w:r>
      <w:r>
        <w:t xml:space="preserve">секретаря или медицинского работника школы.</w:t>
      </w:r>
    </w:p>
    <w:bookmarkEnd w:id="25"/>
    <w:bookmarkStart w:id="26" w:name="тема-5.-освещённость-учебных-кабинетов"/>
    <w:p>
      <w:pPr>
        <w:pStyle w:val="Heading2"/>
      </w:pPr>
      <w:r>
        <w:t xml:space="preserve">Тема 5. Освещённость учебных кабинетов</w:t>
      </w:r>
    </w:p>
    <w:p>
      <w:pPr>
        <w:pStyle w:val="FirstParagraph"/>
      </w:pPr>
      <w:r>
        <w:rPr>
          <w:bCs/>
          <w:b/>
        </w:rPr>
        <w:t xml:space="preserve">О чём речь.</w:t>
      </w:r>
      <w:r>
        <w:t xml:space="preserve"> </w:t>
      </w:r>
      <w:r>
        <w:t xml:space="preserve">Освещённость рабочего места ученика и учителя — не только вопрос хозяйственной службы. Учитель первым замечает, что в кабинете темнеет к вечерним урокам или что лампа над доской не работает уже неделю.</w:t>
      </w:r>
    </w:p>
    <w:p>
      <w:pPr>
        <w:pStyle w:val="BodyText"/>
      </w:pPr>
      <w:r>
        <w:rPr>
          <w:bCs/>
          <w:b/>
        </w:rPr>
        <w:t xml:space="preserve">Что изменилось и с какой даты.</w:t>
      </w:r>
      <w:r>
        <w:t xml:space="preserve"> </w:t>
      </w:r>
      <w:r>
        <w:t xml:space="preserve">С 1 сентября 2026 года требования к освещённости учебных помещений устанавливает подпункт 5 пункта 20 санитарных правил СП 2.4.2.4283-26. Правила действуют до 1 сентября 2032 года. Показатели освещённости для разных типов помещений приведены в тексте самого подпункта. Перед проверкой конкретного кабинета сверяйте показатели с текстом подпункта, не с показателями по памяти.</w:t>
      </w:r>
    </w:p>
    <w:p>
      <w:pPr>
        <w:pStyle w:val="BodyText"/>
      </w:pPr>
      <w:r>
        <w:rPr>
          <w:bCs/>
          <w:b/>
        </w:rPr>
        <w:t xml:space="preserve">Что делает школа.</w:t>
      </w:r>
    </w:p>
    <w:p>
      <w:pPr>
        <w:numPr>
          <w:ilvl w:val="0"/>
          <w:numId w:val="1012"/>
        </w:numPr>
        <w:pStyle w:val="Compact"/>
        <w:ind w:firstLine="0"/>
        <w:jc w:val="left"/>
      </w:pPr>
      <w:r>
        <w:t xml:space="preserve">Заместителю директора по административно-хозяйственной части — включить проверку освещённости кабинетов в план подготовки школы к учебному году, отдельно — кабинетов второй смены и кабинетов с недостатком естественного света.</w:t>
      </w:r>
    </w:p>
    <w:p>
      <w:pPr>
        <w:numPr>
          <w:ilvl w:val="0"/>
          <w:numId w:val="1012"/>
        </w:numPr>
        <w:pStyle w:val="Compact"/>
      </w:pPr>
      <w:r>
        <w:t xml:space="preserve">Учителю — подавать письменную заявку ответственному лицу о перегоревших лампах и недостаточной освещённости рабочего места.</w:t>
      </w:r>
    </w:p>
    <w:p>
      <w:pPr>
        <w:pStyle w:val="FirstParagraph"/>
      </w:pPr>
      <w:r>
        <w:rPr>
          <w:bCs/>
          <w:b/>
        </w:rPr>
        <w:t xml:space="preserve">Что меняется у учителя лично.</w:t>
      </w:r>
      <w:r>
        <w:t xml:space="preserve"> </w:t>
      </w:r>
      <w:r>
        <w:t xml:space="preserve">У учителя есть основание требовать замены освещения в кабинете: прямая норма санитарных правил. Указывайте в заявке эту норму. Личное неудобство в заявке не указывайте.</w:t>
      </w:r>
    </w:p>
    <w:p>
      <w:pPr>
        <w:pStyle w:val="BodyText"/>
      </w:pPr>
      <w:r>
        <w:t xml:space="preserve">Недостаточное освещение особенно заметно в кабинетах с интерактивными панелями и досками: оно мешает и учителю, и ученикам.</w:t>
      </w:r>
    </w:p>
    <w:p>
      <w:pPr>
        <w:pStyle w:val="BodyText"/>
      </w:pPr>
      <w:r>
        <w:rPr>
          <w:bCs/>
          <w:b/>
        </w:rPr>
        <w:t xml:space="preserve">Что спросит проверяющий.</w:t>
      </w:r>
    </w:p>
    <w:p>
      <w:pPr>
        <w:numPr>
          <w:ilvl w:val="0"/>
          <w:numId w:val="1013"/>
        </w:numPr>
        <w:pStyle w:val="Compact"/>
      </w:pPr>
      <w:r>
        <w:t xml:space="preserve">Соответствует ли фактическая освещённость учебных кабинетов подпункту 5 пункта 20 СП 2.4.2.4283-26 и когда последний раз проводились замеры?</w:t>
      </w:r>
    </w:p>
    <w:p>
      <w:pPr>
        <w:numPr>
          <w:ilvl w:val="0"/>
          <w:numId w:val="1013"/>
        </w:numPr>
        <w:pStyle w:val="Compact"/>
      </w:pPr>
      <w:r>
        <w:t xml:space="preserve">Есть ли у школы документ, подтверждающий устранение выявленных нарушений по освещению за прошлый учебный год?</w:t>
      </w:r>
    </w:p>
    <w:p>
      <w:pPr>
        <w:pStyle w:val="FirstParagraph"/>
      </w:pPr>
      <w:r>
        <w:rPr>
          <w:bCs/>
          <w:b/>
        </w:rPr>
        <w:t xml:space="preserve">Если сомневаетесь — спросите у.</w:t>
      </w:r>
      <w:r>
        <w:t xml:space="preserve"> </w:t>
      </w:r>
      <w:r>
        <w:t xml:space="preserve">заместителя директора по административно-хозяйственной части.</w:t>
      </w:r>
    </w:p>
    <w:bookmarkEnd w:id="26"/>
    <w:bookmarkStart w:id="27" w:name="X23f3acf7c64ef64266039c2a0c83d79b5951131"/>
    <w:p>
      <w:pPr>
        <w:pStyle w:val="Heading2"/>
      </w:pPr>
      <w:r>
        <w:t xml:space="preserve">Тема 6. Питание — суточная проба и температура блюд</w:t>
      </w:r>
    </w:p>
    <w:p>
      <w:pPr>
        <w:pStyle w:val="FirstParagraph"/>
      </w:pPr>
      <w:r>
        <w:rPr>
          <w:bCs/>
          <w:b/>
        </w:rPr>
        <w:t xml:space="preserve">О чём речь.</w:t>
      </w:r>
      <w:r>
        <w:t xml:space="preserve"> </w:t>
      </w:r>
      <w:r>
        <w:t xml:space="preserve">Организация питания включает меню и накладные и две процедуры, которые регулярно проверяют: суточную пробу и температуру блюд на раздаче. С 2026 года их регулирует новый документ.</w:t>
      </w:r>
    </w:p>
    <w:p>
      <w:pPr>
        <w:pStyle w:val="BodyText"/>
      </w:pPr>
      <w:r>
        <w:rPr>
          <w:bCs/>
          <w:b/>
        </w:rPr>
        <w:t xml:space="preserve">Что изменилось и с какой даты.</w:t>
      </w:r>
      <w:r>
        <w:t xml:space="preserve"> </w:t>
      </w:r>
      <w:r>
        <w:t xml:space="preserve">С 1 сентября 2026 года по 1 сентября 2032 года действует СанПиН 2.3/2.4.4282-26. Он утверждён постановлением Главного государственного санитарного врача Российской Федерации № 18 от 2 июня 2026 года и зарегистрирован Минюстом России за № 86854. Прежний СанПиН 2.3/2.4.3590-20 с 1 сентября 2026 года утрачивает силу.</w:t>
      </w:r>
    </w:p>
    <w:p>
      <w:pPr>
        <w:pStyle w:val="BodyText"/>
      </w:pPr>
      <w:r>
        <w:t xml:space="preserve">Обязанность оставлять суточную пробу закрепляет подпункт 10 пункта 59 нового документа. Температуру горячих блюд на раздаче регулирует пункт 50: по технологическим документам на конкретное блюдо.</w:t>
      </w:r>
    </w:p>
    <w:p>
      <w:pPr>
        <w:pStyle w:val="BodyText"/>
      </w:pPr>
      <w:r>
        <w:t xml:space="preserve">Единой цифры вроде «не менее 65 градусов» для всех блюд новый документ не устанавливает. Такой нормы в нём нет, хотя она была в прежних правилах и до сих пор встречается в устных пересказах. Используйте только температуру по технологической карте конкретного блюда.</w:t>
      </w:r>
    </w:p>
    <w:p>
      <w:pPr>
        <w:pStyle w:val="BodyText"/>
      </w:pPr>
      <w:r>
        <w:rPr>
          <w:bCs/>
          <w:b/>
        </w:rPr>
        <w:t xml:space="preserve">Что делает школа.</w:t>
      </w:r>
    </w:p>
    <w:p>
      <w:pPr>
        <w:numPr>
          <w:ilvl w:val="0"/>
          <w:numId w:val="1014"/>
        </w:numPr>
        <w:pStyle w:val="Compact"/>
      </w:pPr>
      <w:r>
        <w:t xml:space="preserve">Ответственному за организацию питания — проверять, что суточная проба фактически отбирается и хранится по каждому дню.</w:t>
      </w:r>
    </w:p>
    <w:p>
      <w:pPr>
        <w:numPr>
          <w:ilvl w:val="0"/>
          <w:numId w:val="1014"/>
        </w:numPr>
        <w:pStyle w:val="Compact"/>
      </w:pPr>
      <w:r>
        <w:t xml:space="preserve">Заведующему пищеблоком — вести температурный режим раздачи блюд по технологическим картам на каждое блюдо.</w:t>
      </w:r>
    </w:p>
    <w:p>
      <w:pPr>
        <w:numPr>
          <w:ilvl w:val="0"/>
          <w:numId w:val="1014"/>
        </w:numPr>
        <w:pStyle w:val="Compact"/>
      </w:pPr>
      <w:r>
        <w:t xml:space="preserve">Классному руководителю, дежурящему в столовой, — не называть детям и коллегам норму «65 градусов»: она утратила силу с прежним СанПиН.</w:t>
      </w:r>
    </w:p>
    <w:p>
      <w:pPr>
        <w:pStyle w:val="FirstParagraph"/>
      </w:pPr>
      <w:r>
        <w:rPr>
          <w:bCs/>
          <w:b/>
        </w:rPr>
        <w:t xml:space="preserve">Что меняется у учителя лично.</w:t>
      </w:r>
      <w:r>
        <w:t xml:space="preserve"> </w:t>
      </w:r>
      <w:r>
        <w:t xml:space="preserve">Учитель, дежурящий на пищеблоке или в столовой, при проверке температуры блюд открывает технологическую документацию конкретного блюда. Общей цифры для всех блюд больше нет.</w:t>
      </w:r>
    </w:p>
    <w:p>
      <w:pPr>
        <w:pStyle w:val="BodyText"/>
      </w:pPr>
      <w:r>
        <w:t xml:space="preserve">Проверка «на глаз» температуру блюда не подтверждает. Подтверждение — запись в технологической документации.</w:t>
      </w:r>
    </w:p>
    <w:p>
      <w:pPr>
        <w:pStyle w:val="BodyText"/>
      </w:pPr>
      <w:r>
        <w:rPr>
          <w:bCs/>
          <w:b/>
        </w:rPr>
        <w:t xml:space="preserve">Что спросит проверяющий.</w:t>
      </w:r>
    </w:p>
    <w:p>
      <w:pPr>
        <w:numPr>
          <w:ilvl w:val="0"/>
          <w:numId w:val="1015"/>
        </w:numPr>
        <w:pStyle w:val="Compact"/>
      </w:pPr>
      <w:r>
        <w:t xml:space="preserve">Отбирается и хранится ли суточная проба по каждому дню в соответствии с подпунктом 10 пункта 59 СанПиН 2.3/2.4.4282-26?</w:t>
      </w:r>
    </w:p>
    <w:p>
      <w:pPr>
        <w:numPr>
          <w:ilvl w:val="0"/>
          <w:numId w:val="1015"/>
        </w:numPr>
        <w:pStyle w:val="Compact"/>
      </w:pPr>
      <w:r>
        <w:t xml:space="preserve">Соответствует ли фактическая температура блюд на раздаче технологическим документам?</w:t>
      </w:r>
    </w:p>
    <w:p>
      <w:pPr>
        <w:pStyle w:val="FirstParagraph"/>
      </w:pPr>
      <w:r>
        <w:rPr>
          <w:bCs/>
          <w:b/>
        </w:rPr>
        <w:t xml:space="preserve">Если сомневаетесь — спросите у.</w:t>
      </w:r>
      <w:r>
        <w:t xml:space="preserve"> </w:t>
      </w:r>
      <w:r>
        <w:t xml:space="preserve">заведующего пищеблоком или ответственного за организацию питания.</w:t>
      </w:r>
    </w:p>
    <w:bookmarkEnd w:id="27"/>
    <w:bookmarkStart w:id="28" w:name="X8b72c7391174bf0783b859733c7b99116b0449b"/>
    <w:p>
      <w:pPr>
        <w:pStyle w:val="Heading2"/>
      </w:pPr>
      <w:r>
        <w:t xml:space="preserve">Тема 7. Охрана труда — 34 изменения в правилах обучения</w:t>
      </w:r>
    </w:p>
    <w:p>
      <w:pPr>
        <w:pStyle w:val="FirstParagraph"/>
      </w:pPr>
      <w:r>
        <w:rPr>
          <w:bCs/>
          <w:b/>
        </w:rPr>
        <w:t xml:space="preserve">О чём речь.</w:t>
      </w:r>
      <w:r>
        <w:t xml:space="preserve"> </w:t>
      </w:r>
      <w:r>
        <w:t xml:space="preserve">Правила, по которым школа обучает сотрудников охране труда и проверяет их знания, обновились. Название и номер документа сохранились. Изменилось содержание ряда пунктов.</w:t>
      </w:r>
    </w:p>
    <w:p>
      <w:pPr>
        <w:pStyle w:val="BodyText"/>
      </w:pPr>
      <w:r>
        <w:rPr>
          <w:bCs/>
          <w:b/>
        </w:rPr>
        <w:t xml:space="preserve">Что изменилось и с какой даты.</w:t>
      </w:r>
      <w:r>
        <w:t xml:space="preserve"> </w:t>
      </w:r>
      <w:r>
        <w:t xml:space="preserve">С 31 августа 2026 года действует постановление Правительства Российской Федерации от 30 июня 2026 года № 805. Оно вносит 34 изменения в Правила обучения по охране труда и проверки знания требований охраны труда (Правила № 2464) и отменяет пункт 74 этих Правил.</w:t>
      </w:r>
    </w:p>
    <w:p>
      <w:pPr>
        <w:pStyle w:val="BodyText"/>
      </w:pPr>
      <w:r>
        <w:t xml:space="preserve">Правила № 2464 продлены до 1 сентября 2032 года. Реквизиты документа не изменились — обновилось содержание.</w:t>
      </w:r>
    </w:p>
    <w:p>
      <w:pPr>
        <w:pStyle w:val="BodyText"/>
      </w:pPr>
      <w:r>
        <w:t xml:space="preserve">Точный состав всех 34 изменений смотрите в официальном тексте постановления № 805. Полный перечень этой памяткой не приводится: упрощённый пересказ 34 пунктов создаёт риск неточности.</w:t>
      </w:r>
    </w:p>
    <w:p>
      <w:pPr>
        <w:pStyle w:val="BodyText"/>
      </w:pPr>
      <w:r>
        <w:rPr>
          <w:bCs/>
          <w:b/>
        </w:rPr>
        <w:t xml:space="preserve">Что делает школа.</w:t>
      </w:r>
    </w:p>
    <w:p>
      <w:pPr>
        <w:numPr>
          <w:ilvl w:val="0"/>
          <w:numId w:val="1016"/>
        </w:numPr>
        <w:pStyle w:val="Compact"/>
      </w:pPr>
      <w:r>
        <w:t xml:space="preserve">Специалисту по охране труда — сверить локальные программы обучения по охране труда и порядок проверки знаний с обновлёнными Правилами № 2464 до 31 августа 2026 года.</w:t>
      </w:r>
    </w:p>
    <w:p>
      <w:pPr>
        <w:numPr>
          <w:ilvl w:val="0"/>
          <w:numId w:val="1016"/>
        </w:numPr>
        <w:pStyle w:val="Compact"/>
        <w:ind w:firstLine="0"/>
        <w:jc w:val="left"/>
      </w:pPr>
      <w:r>
        <w:t xml:space="preserve">Директору — включить вопрос об обновлении инструкций по охране труда отдельным пунктом в повестку установочного педсовета, если порядок проведения инструктажей в школе меняется.</w:t>
      </w:r>
    </w:p>
    <w:p>
      <w:pPr>
        <w:pStyle w:val="FirstParagraph"/>
      </w:pPr>
      <w:r>
        <w:rPr>
          <w:bCs/>
          <w:b/>
        </w:rPr>
        <w:t xml:space="preserve">Что меняется у учителя лично.</w:t>
      </w:r>
      <w:r>
        <w:t xml:space="preserve"> </w:t>
      </w:r>
      <w:r>
        <w:t xml:space="preserve">Порядок и периодичность обучения учителя по охране труда могут измениться по сравнению с прошлым годом.</w:t>
      </w:r>
    </w:p>
    <w:p>
      <w:pPr>
        <w:pStyle w:val="BodyText"/>
      </w:pPr>
      <w:r>
        <w:t xml:space="preserve">Уточните у специалиста по охране труда, что изменилось для вашей должности. Прежний график автоматически не действует.</w:t>
      </w:r>
    </w:p>
    <w:p>
      <w:pPr>
        <w:pStyle w:val="BodyText"/>
      </w:pPr>
      <w:r>
        <w:rPr>
          <w:bCs/>
          <w:b/>
        </w:rPr>
        <w:t xml:space="preserve">Что спросит проверяющий.</w:t>
      </w:r>
    </w:p>
    <w:p>
      <w:pPr>
        <w:numPr>
          <w:ilvl w:val="0"/>
          <w:numId w:val="1017"/>
        </w:numPr>
        <w:pStyle w:val="Compact"/>
      </w:pPr>
      <w:r>
        <w:t xml:space="preserve">Приведены ли локальные документы школы по охране труда в соответствие с постановлением № 805 к дате его вступления в силу?</w:t>
      </w:r>
    </w:p>
    <w:p>
      <w:pPr>
        <w:numPr>
          <w:ilvl w:val="0"/>
          <w:numId w:val="1017"/>
        </w:numPr>
        <w:pStyle w:val="Compact"/>
      </w:pPr>
      <w:r>
        <w:t xml:space="preserve">Знает ли специалист по охране труда, какие из 34 изменений применимы к порядку обучения педагогических работников именно этой школы?</w:t>
      </w:r>
    </w:p>
    <w:p>
      <w:pPr>
        <w:pStyle w:val="FirstParagraph"/>
      </w:pPr>
      <w:r>
        <w:rPr>
          <w:bCs/>
          <w:b/>
        </w:rPr>
        <w:t xml:space="preserve">Если сомневаетесь — спросите у.</w:t>
      </w:r>
      <w:r>
        <w:t xml:space="preserve"> </w:t>
      </w:r>
      <w:r>
        <w:t xml:space="preserve">специалиста по охране труда.</w:t>
      </w:r>
    </w:p>
    <w:bookmarkEnd w:id="28"/>
    <w:bookmarkStart w:id="29" w:name="X01bc024bf75478c439e9407afd7cc790fbac289"/>
    <w:p>
      <w:pPr>
        <w:pStyle w:val="Heading2"/>
      </w:pPr>
      <w:r>
        <w:t xml:space="preserve">Тема 8. Сайт школы — новая редакция статьи об информационной открытости</w:t>
      </w:r>
    </w:p>
    <w:p>
      <w:pPr>
        <w:pStyle w:val="FirstParagraph"/>
      </w:pPr>
      <w:r>
        <w:rPr>
          <w:bCs/>
          <w:b/>
        </w:rPr>
        <w:t xml:space="preserve">О чём речь.</w:t>
      </w:r>
      <w:r>
        <w:t xml:space="preserve"> </w:t>
      </w:r>
      <w:r>
        <w:t xml:space="preserve">Школа обязана публиковать на официальном сайте определённый набор сведений. Это требование закона; школа его не выбирает.</w:t>
      </w:r>
    </w:p>
    <w:p>
      <w:pPr>
        <w:pStyle w:val="BodyText"/>
      </w:pPr>
      <w:r>
        <w:t xml:space="preserve">С 1 сентября 2026 года меняется норма, которая устанавливает это требование.</w:t>
      </w:r>
    </w:p>
    <w:p>
      <w:pPr>
        <w:pStyle w:val="BodyText"/>
      </w:pPr>
      <w:r>
        <w:rPr>
          <w:bCs/>
          <w:b/>
        </w:rPr>
        <w:t xml:space="preserve">Что изменилось и с какой даты.</w:t>
      </w:r>
      <w:r>
        <w:t xml:space="preserve"> </w:t>
      </w:r>
      <w:r>
        <w:t xml:space="preserve">С 1 сентября 2026 года меняется часть 2 статьи 29 Федерального закона «Об образовании в Российской Федерации». Изменения внесены Федеральным законом от 20 февраля 2026 года № 34-ФЗ.</w:t>
      </w:r>
    </w:p>
    <w:p>
      <w:pPr>
        <w:pStyle w:val="BodyText"/>
      </w:pPr>
      <w:r>
        <w:t xml:space="preserve">Точную формулировку новой редакции прочитайте по официально опубликованному тексту закона № 34-ФЗ. Эта памятка фиксирует факт изменения и дату. Перед тем как переделывать раздел сайта, сверьте состав перечня публикуемых сведений отдельно, по тексту закона.</w:t>
      </w:r>
    </w:p>
    <w:p>
      <w:pPr>
        <w:pStyle w:val="BodyText"/>
      </w:pPr>
      <w:r>
        <w:rPr>
          <w:bCs/>
          <w:b/>
        </w:rPr>
        <w:t xml:space="preserve">Что делает школа.</w:t>
      </w:r>
    </w:p>
    <w:p>
      <w:pPr>
        <w:numPr>
          <w:ilvl w:val="0"/>
          <w:numId w:val="1018"/>
        </w:numPr>
        <w:pStyle w:val="Compact"/>
      </w:pPr>
      <w:r>
        <w:t xml:space="preserve">Ответственному за сайт — сверить раздел «Сведения об образовательной организации» с точным текстом обновлённой части 2 статьи 29 непосредственно перед 1 сентября 2026 года. Не переделывайте раздел заранее по памяти.</w:t>
      </w:r>
    </w:p>
    <w:p>
      <w:pPr>
        <w:numPr>
          <w:ilvl w:val="0"/>
          <w:numId w:val="1018"/>
        </w:numPr>
        <w:pStyle w:val="Compact"/>
        <w:ind w:firstLine="0"/>
        <w:jc w:val="left"/>
      </w:pPr>
      <w:r>
        <w:t xml:space="preserve">Директору — назначить ответственного за сайт, если раздел давно не проверялся, установить срок приведения сайта в соответствие с обновлённой нормой и зафиксировать этот срок приказом.</w:t>
      </w:r>
    </w:p>
    <w:p>
      <w:pPr>
        <w:pStyle w:val="FirstParagraph"/>
      </w:pPr>
      <w:r>
        <w:rPr>
          <w:bCs/>
          <w:b/>
        </w:rPr>
        <w:t xml:space="preserve">Что меняется у учителя лично.</w:t>
      </w:r>
      <w:r>
        <w:t xml:space="preserve"> </w:t>
      </w:r>
      <w:r>
        <w:t xml:space="preserve">Для учителя без дополнительных обязанностей эта норма прямых обязанностей не создаёт.</w:t>
      </w:r>
    </w:p>
    <w:p>
      <w:pPr>
        <w:pStyle w:val="BodyText"/>
      </w:pPr>
      <w:r>
        <w:t xml:space="preserve">Если учитель ведёт свою страницу или раздел на сайте школы, уточните у ответственного за сайт, попадают ли материалы этой страницы в обновлённый перечень сведений.</w:t>
      </w:r>
    </w:p>
    <w:p>
      <w:pPr>
        <w:pStyle w:val="BodyText"/>
      </w:pPr>
      <w:r>
        <w:rPr>
          <w:bCs/>
          <w:b/>
        </w:rPr>
        <w:t xml:space="preserve">Что спросит проверяющий.</w:t>
      </w:r>
    </w:p>
    <w:p>
      <w:pPr>
        <w:numPr>
          <w:ilvl w:val="0"/>
          <w:numId w:val="1019"/>
        </w:numPr>
        <w:pStyle w:val="Compact"/>
      </w:pPr>
      <w:r>
        <w:t xml:space="preserve">Соответствует ли фактическое содержание сайта школы обновлённой с 1 сентября 2026 года части 2 статьи 29 закона об образовании?</w:t>
      </w:r>
    </w:p>
    <w:p>
      <w:pPr>
        <w:numPr>
          <w:ilvl w:val="0"/>
          <w:numId w:val="1019"/>
        </w:numPr>
        <w:pStyle w:val="Compact"/>
      </w:pPr>
      <w:r>
        <w:t xml:space="preserve">Кто в школе отвечает за актуальность этого раздела сайта и с какой периодичностью он его проверяет?</w:t>
      </w:r>
    </w:p>
    <w:p>
      <w:pPr>
        <w:pStyle w:val="FirstParagraph"/>
      </w:pPr>
      <w:r>
        <w:rPr>
          <w:bCs/>
          <w:b/>
        </w:rPr>
        <w:t xml:space="preserve">Если сомневаетесь — спросите у.</w:t>
      </w:r>
      <w:r>
        <w:t xml:space="preserve"> </w:t>
      </w:r>
      <w:r>
        <w:t xml:space="preserve">ответственного за сайт школы.</w:t>
      </w:r>
    </w:p>
    <w:bookmarkEnd w:id="29"/>
    <w:bookmarkStart w:id="30" w:name="X13f4afa3f4fef4492a837affea4adaf792ca9a5"/>
    <w:p>
      <w:pPr>
        <w:pStyle w:val="Heading2"/>
      </w:pPr>
      <w:r>
        <w:t xml:space="preserve">Тема 9. Итоговая аттестация — сроки заявления и передача сведений в систему</w:t>
      </w:r>
    </w:p>
    <w:p>
      <w:pPr>
        <w:pStyle w:val="FirstParagraph"/>
      </w:pPr>
      <w:r>
        <w:rPr>
          <w:bCs/>
          <w:b/>
        </w:rPr>
        <w:t xml:space="preserve">О чём речь.</w:t>
      </w:r>
      <w:r>
        <w:t xml:space="preserve"> </w:t>
      </w:r>
      <w:r>
        <w:t xml:space="preserve">Перед государственной итоговой аттестацией регулярно возникают два вопроса. Первый: до какого числа принимать заявления от выпускников и родителей. Второй: на каком основании школа передаёт данные об экзаменах в информационную систему — по согласию семьи или по прямой обязанности.</w:t>
      </w:r>
    </w:p>
    <w:p>
      <w:pPr>
        <w:pStyle w:val="BodyText"/>
      </w:pPr>
      <w:r>
        <w:rPr>
          <w:bCs/>
          <w:b/>
        </w:rPr>
        <w:t xml:space="preserve">Что изменилось и с какой даты.</w:t>
      </w:r>
      <w:r>
        <w:t xml:space="preserve"> </w:t>
      </w:r>
      <w:r>
        <w:t xml:space="preserve">С 1 сентября 2026 года меняется пункт 8 Порядка проведения государственной итоговой аттестации по образовательным программам основного общего образования (ГИА-9). Порядок утверждён приказом Минпросвещения России и Рособрнадзора от 7 мая 2026 года № 313/971. Точное новое содержание пункта 8 уточните по тексту приказа — эта памятка фиксирует факт и дату изменения.</w:t>
      </w:r>
    </w:p>
    <w:p>
      <w:pPr>
        <w:pStyle w:val="BodyText"/>
      </w:pPr>
      <w:r>
        <w:t xml:space="preserve">Сроки подачи заявления на участие в государственной итоговой аттестации закрепляет пункт 12 Порядков ГИА-9 и ГИА-11. Общее правило — не позднее 1 марта. Для отдельных категорий участников — не позднее 1 февраля.</w:t>
      </w:r>
    </w:p>
    <w:p>
      <w:pPr>
        <w:pStyle w:val="BodyText"/>
      </w:pPr>
      <w:r>
        <w:t xml:space="preserve">Передача сведений об участниках экзаменов в информационную систему обеспечения проведения государственной итоговой аттестации — обязанность школы. Её устанавливают пункт 44 Порядка ГИА-9 и пункт 39 Порядка ГИА-11. Согласие родителей для этой передачи не требуется.</w:t>
      </w:r>
    </w:p>
    <w:p>
      <w:pPr>
        <w:pStyle w:val="BodyText"/>
      </w:pPr>
      <w:r>
        <w:t xml:space="preserve">Согласие родителей на обработку персональных данных и обязанность школы передать сведения в информационную систему — два разных правовых основания. Подмена одного другим — распространённая ошибка школ.</w:t>
      </w:r>
    </w:p>
    <w:p>
      <w:pPr>
        <w:pStyle w:val="BodyText"/>
      </w:pPr>
      <w:r>
        <w:rPr>
          <w:bCs/>
          <w:b/>
        </w:rPr>
        <w:t xml:space="preserve">Что делает школа.</w:t>
      </w:r>
    </w:p>
    <w:p>
      <w:pPr>
        <w:numPr>
          <w:ilvl w:val="0"/>
          <w:numId w:val="1020"/>
        </w:numPr>
        <w:pStyle w:val="Compact"/>
        <w:ind w:firstLine="0"/>
        <w:jc w:val="left"/>
      </w:pPr>
      <w:r>
        <w:t xml:space="preserve">Заместителю директора, ответственному за организацию ГИА, — довести до классных руководителей выпускных классов точные сроки 1 марта и 1 февраля, организовать сбор заявлений заранее, не в последнюю неделю перед сроком, и проверить список категорий, для которых установлен более ранний срок.</w:t>
      </w:r>
    </w:p>
    <w:p>
      <w:pPr>
        <w:numPr>
          <w:ilvl w:val="0"/>
          <w:numId w:val="1020"/>
        </w:numPr>
        <w:pStyle w:val="Compact"/>
        <w:ind w:firstLine="0"/>
        <w:jc w:val="left"/>
      </w:pPr>
      <w:r>
        <w:t xml:space="preserve">Секретарю и ответственному за ГИА — передавать сведения в информационную систему как прямую обязанность школы. Родителям, которые спрашивают о согласии, объясняйте: подписывать отдельное согласие на эту передачу не нужно.</w:t>
      </w:r>
    </w:p>
    <w:p>
      <w:pPr>
        <w:pStyle w:val="FirstParagraph"/>
      </w:pPr>
      <w:r>
        <w:rPr>
          <w:bCs/>
          <w:b/>
        </w:rPr>
        <w:t xml:space="preserve">Что меняется у учителя лично.</w:t>
      </w:r>
      <w:r>
        <w:t xml:space="preserve"> </w:t>
      </w:r>
      <w:r>
        <w:t xml:space="preserve">Классный руководитель выпускного класса знает разницу между двумя сроками — 1 марта и 1 февраля — и знает, какие категории обучающихся подают заявление раньше общего срока. Проверьте эту дату для каждого ученика своего класса.</w:t>
      </w:r>
    </w:p>
    <w:p>
      <w:pPr>
        <w:pStyle w:val="BodyText"/>
      </w:pPr>
      <w:r>
        <w:t xml:space="preserve">Не называйте родителям передачу данных в информационную систему согласием, которое можно не давать. Это обязанность школы по закону.</w:t>
      </w:r>
    </w:p>
    <w:p>
      <w:pPr>
        <w:pStyle w:val="BodyText"/>
      </w:pPr>
      <w:r>
        <w:rPr>
          <w:bCs/>
          <w:b/>
        </w:rPr>
        <w:t xml:space="preserve">Что спросит проверяющий.</w:t>
      </w:r>
    </w:p>
    <w:p>
      <w:pPr>
        <w:numPr>
          <w:ilvl w:val="0"/>
          <w:numId w:val="1021"/>
        </w:numPr>
        <w:pStyle w:val="Compact"/>
      </w:pPr>
      <w:r>
        <w:t xml:space="preserve">Собраны ли заявления на ГИА в срок, установленный пунктом 12 Порядков — до 1 марта, а для отдельных категорий до 1 февраля?</w:t>
      </w:r>
    </w:p>
    <w:p>
      <w:pPr>
        <w:numPr>
          <w:ilvl w:val="0"/>
          <w:numId w:val="1021"/>
        </w:numPr>
        <w:pStyle w:val="Compact"/>
      </w:pPr>
      <w:r>
        <w:t xml:space="preserve">Переданы ли сведения об участниках экзаменов в информационную систему в срок и правильно ли школа объясняет родителям правовую природу этой передачи?</w:t>
      </w:r>
    </w:p>
    <w:p>
      <w:pPr>
        <w:pStyle w:val="FirstParagraph"/>
      </w:pPr>
      <w:r>
        <w:rPr>
          <w:bCs/>
          <w:b/>
        </w:rPr>
        <w:t xml:space="preserve">Если сомневаетесь — спросите у.</w:t>
      </w:r>
      <w:r>
        <w:t xml:space="preserve"> </w:t>
      </w:r>
      <w:r>
        <w:t xml:space="preserve">заместителя директора, ответственного за организацию ГИА.</w:t>
      </w:r>
    </w:p>
    <w:bookmarkEnd w:id="30"/>
    <w:bookmarkStart w:id="31" w:name="X8cca7983b8e8558fd686ccae38d4941de75368c"/>
    <w:p>
      <w:pPr>
        <w:pStyle w:val="Heading2"/>
      </w:pPr>
      <w:r>
        <w:t xml:space="preserve">Тема 10. Апелляция, выдача аттестатов и сроки действия ключевых приказов</w:t>
      </w:r>
    </w:p>
    <w:p>
      <w:pPr>
        <w:pStyle w:val="FirstParagraph"/>
      </w:pPr>
      <w:r>
        <w:rPr>
          <w:bCs/>
          <w:b/>
        </w:rPr>
        <w:t xml:space="preserve">О чём речь.</w:t>
      </w:r>
      <w:r>
        <w:t xml:space="preserve"> </w:t>
      </w:r>
      <w:r>
        <w:t xml:space="preserve">Последняя тема — о действиях после экзамена и о сроках действия привычных школьных приказов.</w:t>
      </w:r>
    </w:p>
    <w:p>
      <w:pPr>
        <w:pStyle w:val="BodyText"/>
      </w:pPr>
      <w:r>
        <w:rPr>
          <w:bCs/>
          <w:b/>
        </w:rPr>
        <w:t xml:space="preserve">Что изменилось и с какой даты.</w:t>
      </w:r>
      <w:r>
        <w:t xml:space="preserve"> </w:t>
      </w:r>
      <w:r>
        <w:t xml:space="preserve">Если выпускник считает, что во время экзамена был нарушен установленный порядок его проведения, апелляция подаётся члену государственной экзаменационной комиссии прямо в пункте проведения экзамена — без выхода из пункта. Правило действует уже сейчас. Напомните его выпускным классам перед началом учебного года, не только перед самим экзаменом.</w:t>
      </w:r>
    </w:p>
    <w:p>
      <w:pPr>
        <w:pStyle w:val="BodyText"/>
      </w:pPr>
      <w:r>
        <w:t xml:space="preserve">Аттестат об основном общем или среднем общем образовании выдаётся не позднее трёх рабочих дней после издания приказа об отчислении обучающегося. Срок установлен пунктом 22 Порядка выдачи документов об образовании, утверждённого приказом № 546 в редакции приказа Минпросвещения от 1 апреля 2022 года № 196. Норма действует давно, и школы её регулярно нарушают по забывчивости: трёхдневный срок легко пропустить в конце учебного года при перегруженном документообороте.</w:t>
      </w:r>
    </w:p>
    <w:p>
      <w:pPr>
        <w:pStyle w:val="BodyText"/>
      </w:pPr>
      <w:r>
        <w:t xml:space="preserve">Держите в поле зрения сроки действия документов, которыми школа руководствуется ежедневно:</w:t>
      </w:r>
    </w:p>
    <w:p>
      <w:pPr>
        <w:numPr>
          <w:ilvl w:val="0"/>
          <w:numId w:val="1022"/>
        </w:numPr>
        <w:pStyle w:val="Compact"/>
      </w:pPr>
      <w:r>
        <w:t xml:space="preserve">Порядки проведения ГИА-9 и ГИА-11 — до 1 сентября 2029 года;</w:t>
      </w:r>
    </w:p>
    <w:p>
      <w:pPr>
        <w:numPr>
          <w:ilvl w:val="0"/>
          <w:numId w:val="1022"/>
        </w:numPr>
        <w:pStyle w:val="Compact"/>
      </w:pPr>
      <w:r>
        <w:t xml:space="preserve">приказ № 546 о выдаче документов об образовании — до 1 сентября 2032 года;</w:t>
      </w:r>
    </w:p>
    <w:p>
      <w:pPr>
        <w:numPr>
          <w:ilvl w:val="0"/>
          <w:numId w:val="1022"/>
        </w:numPr>
        <w:pStyle w:val="Compact"/>
      </w:pPr>
      <w:r>
        <w:t xml:space="preserve">приказ № 243 о применении к педагогическим работникам дисциплинарных взысканий — до 1 сентября 2031 года;</w:t>
      </w:r>
    </w:p>
    <w:p>
      <w:pPr>
        <w:numPr>
          <w:ilvl w:val="0"/>
          <w:numId w:val="1022"/>
        </w:numPr>
        <w:pStyle w:val="Compact"/>
      </w:pPr>
      <w:r>
        <w:t xml:space="preserve">приказ № 458 о порядке приёма на обучение по образовательным программам начального, основного и среднего общего образования — до 1 марта 2032 года.</w:t>
      </w:r>
    </w:p>
    <w:p>
      <w:pPr>
        <w:pStyle w:val="FirstParagraph"/>
      </w:pPr>
      <w:r>
        <w:rPr>
          <w:bCs/>
          <w:b/>
        </w:rPr>
        <w:t xml:space="preserve">Что делает школа.</w:t>
      </w:r>
    </w:p>
    <w:p>
      <w:pPr>
        <w:numPr>
          <w:ilvl w:val="0"/>
          <w:numId w:val="1023"/>
        </w:numPr>
        <w:pStyle w:val="Compact"/>
        <w:ind w:firstLine="0"/>
        <w:jc w:val="left"/>
      </w:pPr>
      <w:r>
        <w:t xml:space="preserve">Секретарю — при отчислении выпускника отмечать дату приказа об отчислении. Три рабочих дня от этой даты — жёсткий срок выдачи аттестата.</w:t>
      </w:r>
    </w:p>
    <w:p>
      <w:pPr>
        <w:numPr>
          <w:ilvl w:val="0"/>
          <w:numId w:val="1023"/>
        </w:numPr>
        <w:pStyle w:val="Compact"/>
        <w:ind w:firstLine="0"/>
        <w:jc w:val="left"/>
      </w:pPr>
      <w:r>
        <w:t xml:space="preserve">Заместителю директора по учебно-воспитательной работе — провести с выпускными классами короткий разговор о порядке подачи апелляции до начала учебного года.</w:t>
      </w:r>
    </w:p>
    <w:p>
      <w:pPr>
        <w:numPr>
          <w:ilvl w:val="0"/>
          <w:numId w:val="1023"/>
        </w:numPr>
        <w:pStyle w:val="Compact"/>
        <w:ind w:firstLine="0"/>
        <w:jc w:val="left"/>
      </w:pPr>
      <w:r>
        <w:t xml:space="preserve">Директору — включить в календарь управленческих задач школы контрольные точки за несколько месяцев до окончания срока действия каждого перечисленного приказа и назначить ответственного за проверку локальных актов на соответствие действующей редакции. Это исключает ситуацию, когда локальный акт школы ссылается на утративший силу документ.</w:t>
      </w:r>
    </w:p>
    <w:p>
      <w:pPr>
        <w:pStyle w:val="FirstParagraph"/>
      </w:pPr>
      <w:r>
        <w:rPr>
          <w:bCs/>
          <w:b/>
        </w:rPr>
        <w:t xml:space="preserve">Что меняется у учителя лично.</w:t>
      </w:r>
      <w:r>
        <w:t xml:space="preserve"> </w:t>
      </w:r>
      <w:r>
        <w:t xml:space="preserve">Учитель, ведущий выпускной класс, знает порядок подачи апелляции и в стрессовой ситуации на экзамене подсказывает ученику правильное действие: обратиться к члену экзаменационной комиссии на месте, до выхода из аудитории.</w:t>
      </w:r>
    </w:p>
    <w:p>
      <w:pPr>
        <w:pStyle w:val="BodyText"/>
      </w:pPr>
      <w:r>
        <w:t xml:space="preserve">Порядок применения дисциплинарных взысканий к педагогическим работникам регулирует приказ № 243, действующий до 1 сентября 2031 года. При несогласии с формулировками локального приказа школы опирайтесь на этот документ.</w:t>
      </w:r>
    </w:p>
    <w:p>
      <w:pPr>
        <w:pStyle w:val="BodyText"/>
      </w:pPr>
      <w:r>
        <w:rPr>
          <w:bCs/>
          <w:b/>
        </w:rPr>
        <w:t xml:space="preserve">Что спросит проверяющий.</w:t>
      </w:r>
    </w:p>
    <w:p>
      <w:pPr>
        <w:numPr>
          <w:ilvl w:val="0"/>
          <w:numId w:val="1024"/>
        </w:numPr>
        <w:pStyle w:val="Compact"/>
      </w:pPr>
      <w:r>
        <w:t xml:space="preserve">Выдержан ли трёхдневный срок выдачи аттестатов после приказа об отчислении по каждому выпускнику прошлого года?</w:t>
      </w:r>
    </w:p>
    <w:p>
      <w:pPr>
        <w:numPr>
          <w:ilvl w:val="0"/>
          <w:numId w:val="1024"/>
        </w:numPr>
        <w:pStyle w:val="Compact"/>
      </w:pPr>
      <w:r>
        <w:t xml:space="preserve">Проинформированы ли выпускные классы о порядке подачи апелляции до начала экзаменационного периода, и ссылаются ли локальные акты школы на актуальные редакции перечисленных приказов?</w:t>
      </w:r>
    </w:p>
    <w:p>
      <w:pPr>
        <w:pStyle w:val="FirstParagraph"/>
      </w:pPr>
      <w:r>
        <w:rPr>
          <w:bCs/>
          <w:b/>
        </w:rPr>
        <w:t xml:space="preserve">Если сомневаетесь — спросите у.</w:t>
      </w:r>
      <w:r>
        <w:t xml:space="preserve"> </w:t>
      </w:r>
      <w:r>
        <w:t xml:space="preserve">секретаря (сроки выдачи документов) или заместителя директора по учебно-воспитательной работе (апелляция).</w:t>
      </w:r>
    </w:p>
    <w:bookmarkEnd w:id="31"/>
    <w:bookmarkStart w:id="32" w:name="Xdc57a792065b54a1dfd70394cbaf722c1ec6139"/>
    <w:p>
      <w:pPr>
        <w:pStyle w:val="Heading2"/>
      </w:pPr>
      <w:r>
        <w:t xml:space="preserve">Тема 11. Приказ № 316 — телефоны, оценка поведения, реакция на нарушение дисциплины</w:t>
      </w:r>
    </w:p>
    <w:p>
      <w:pPr>
        <w:pStyle w:val="FirstParagraph"/>
      </w:pPr>
      <w:r>
        <w:rPr>
          <w:bCs/>
          <w:b/>
        </w:rPr>
        <w:t xml:space="preserve">О чём речь.</w:t>
      </w:r>
      <w:r>
        <w:t xml:space="preserve"> </w:t>
      </w:r>
      <w:r>
        <w:t xml:space="preserve">Три требования, с которыми учитель имеет дело на каждом уроке: телефоны у обучающихся, оценка поведения и порядок действий при нарушении дисциплины.</w:t>
      </w:r>
    </w:p>
    <w:p>
      <w:pPr>
        <w:pStyle w:val="BodyText"/>
      </w:pPr>
      <w:r>
        <w:rPr>
          <w:bCs/>
          <w:b/>
        </w:rPr>
        <w:t xml:space="preserve">Что изменилось и с какой даты.</w:t>
      </w:r>
      <w:r>
        <w:t xml:space="preserve"> </w:t>
      </w:r>
      <w:r>
        <w:t xml:space="preserve">С 1 сентября 2026 года действует приказ Министерства просвещения Российской Федерации от 08.05.2026 № 316, вносящий изменения в Порядок организации и осуществления образовательной деятельности по основным общеобразовательным программам. Срок действия приказа — до 1 сентября 2027 года, то есть один учебный год.</w:t>
      </w:r>
    </w:p>
    <w:p>
      <w:pPr>
        <w:pStyle w:val="BodyText"/>
      </w:pPr>
      <w:r>
        <w:t xml:space="preserve">Приказ вводит три положения:</w:t>
      </w:r>
    </w:p>
    <w:p>
      <w:pPr>
        <w:numPr>
          <w:ilvl w:val="0"/>
          <w:numId w:val="1025"/>
        </w:numPr>
        <w:pStyle w:val="Compact"/>
      </w:pPr>
      <w:r>
        <w:t xml:space="preserve">обучающиеся не используют средства подвижной радиотелефонной связи во время учебных занятий; исключение — случаи угрозы жизни или здоровью и иные экстренные случаи;</w:t>
      </w:r>
    </w:p>
    <w:p>
      <w:pPr>
        <w:numPr>
          <w:ilvl w:val="0"/>
          <w:numId w:val="1025"/>
        </w:numPr>
        <w:pStyle w:val="Compact"/>
      </w:pPr>
      <w:r>
        <w:t xml:space="preserve">вводится оценка поведения обучающихся; порядок этой оценки школа устанавливает своим локальным актом;</w:t>
      </w:r>
    </w:p>
    <w:p>
      <w:pPr>
        <w:numPr>
          <w:ilvl w:val="0"/>
          <w:numId w:val="1025"/>
        </w:numPr>
        <w:pStyle w:val="Compact"/>
      </w:pPr>
      <w:r>
        <w:t xml:space="preserve">установлен порядок реагирования педагогического работника на нарушение дисциплины: сначала учитель указывает на необходимость соблюдать правила, при повторном нарушении действует по установленному порядку.</w:t>
      </w:r>
    </w:p>
    <w:p>
      <w:pPr>
        <w:pStyle w:val="FirstParagraph"/>
      </w:pPr>
      <w:r>
        <w:rPr>
          <w:bCs/>
          <w:b/>
        </w:rPr>
        <w:t xml:space="preserve">Что делает школа.</w:t>
      </w:r>
    </w:p>
    <w:p>
      <w:pPr>
        <w:numPr>
          <w:ilvl w:val="0"/>
          <w:numId w:val="1026"/>
        </w:numPr>
        <w:pStyle w:val="Compact"/>
        <w:ind w:firstLine="0"/>
        <w:jc w:val="left"/>
      </w:pPr>
      <w:r>
        <w:t xml:space="preserve">Заместителю директора по воспитательной работе — привести правила внутреннего распорядка обучающихся в соответствие с приказом № 316, срок — 1 сентября 2026 года.</w:t>
      </w:r>
    </w:p>
    <w:p>
      <w:pPr>
        <w:numPr>
          <w:ilvl w:val="0"/>
          <w:numId w:val="1026"/>
        </w:numPr>
        <w:pStyle w:val="Compact"/>
        <w:ind w:firstLine="0"/>
        <w:jc w:val="left"/>
      </w:pPr>
      <w:r>
        <w:t xml:space="preserve">Заместителю директора по воспитательной работе — подготовить локальный акт о порядке оценки поведения обучающихся и вынести его на педагогический совет.</w:t>
      </w:r>
    </w:p>
    <w:p>
      <w:pPr>
        <w:numPr>
          <w:ilvl w:val="0"/>
          <w:numId w:val="1026"/>
        </w:numPr>
        <w:pStyle w:val="Compact"/>
      </w:pPr>
      <w:r>
        <w:t xml:space="preserve">Классным руководителям — довести обновлённые правила до обучающихся и родителей, зафиксировать ознакомление.</w:t>
      </w:r>
    </w:p>
    <w:p>
      <w:pPr>
        <w:pStyle w:val="FirstParagraph"/>
      </w:pPr>
      <w:r>
        <w:rPr>
          <w:bCs/>
          <w:b/>
        </w:rPr>
        <w:t xml:space="preserve">Что меняется у учителя лично.</w:t>
      </w:r>
      <w:r>
        <w:t xml:space="preserve"> </w:t>
      </w:r>
      <w:r>
        <w:t xml:space="preserve">Запрет на телефоны у обучающихся во время занятия теперь опирается на федеральную норму, а не только на правила школы. Ссылайтесь на приказ № 316 и на обновлённые правила внутреннего распорядка. Изымать телефон у обучающегося приказ не разрешает: учитель требует убрать устройство и действует дальше по порядку, установленному школой.</w:t>
      </w:r>
    </w:p>
    <w:p>
      <w:pPr>
        <w:pStyle w:val="BodyText"/>
      </w:pPr>
      <w:r>
        <w:t xml:space="preserve">Оценку поведения выставляйте только после того, как школа примет локальный акт: до его принятия порядка нет, а значит, нет и основания для оценки. Прочитайте этот акт, когда он появится: в нём написано, кто выставляет оценку, по какой шкале и куда её вносят.</w:t>
      </w:r>
    </w:p>
    <w:p>
      <w:pPr>
        <w:pStyle w:val="BodyText"/>
      </w:pPr>
      <w:r>
        <w:rPr>
          <w:bCs/>
          <w:b/>
        </w:rPr>
        <w:t xml:space="preserve">Что спросит проверяющий.</w:t>
      </w:r>
    </w:p>
    <w:p>
      <w:pPr>
        <w:numPr>
          <w:ilvl w:val="0"/>
          <w:numId w:val="1027"/>
        </w:numPr>
        <w:pStyle w:val="Compact"/>
      </w:pPr>
      <w:r>
        <w:t xml:space="preserve">Приведены ли правила внутреннего распорядка обучающихся в соответствие с приказом № 316 и когда?</w:t>
      </w:r>
    </w:p>
    <w:p>
      <w:pPr>
        <w:numPr>
          <w:ilvl w:val="0"/>
          <w:numId w:val="1027"/>
        </w:numPr>
        <w:pStyle w:val="Compact"/>
      </w:pPr>
      <w:r>
        <w:t xml:space="preserve">Есть ли локальный акт о порядке оценки поведения обучающихся и ознакомлены ли с ним педагогические работники?</w:t>
      </w:r>
    </w:p>
    <w:p>
      <w:pPr>
        <w:numPr>
          <w:ilvl w:val="0"/>
          <w:numId w:val="1027"/>
        </w:numPr>
        <w:pStyle w:val="Compact"/>
      </w:pPr>
      <w:r>
        <w:t xml:space="preserve">Как фиксируются случаи нарушения дисциплины и реакция педагогического работника?</w:t>
      </w:r>
    </w:p>
    <w:p>
      <w:pPr>
        <w:pStyle w:val="FirstParagraph"/>
      </w:pPr>
      <w:r>
        <w:rPr>
          <w:bCs/>
          <w:b/>
        </w:rPr>
        <w:t xml:space="preserve">Если сомневаетесь — спросите у.</w:t>
      </w:r>
      <w:r>
        <w:t xml:space="preserve"> </w:t>
      </w:r>
      <w:r>
        <w:t xml:space="preserve">заместителя директора по воспитательной работе.</w:t>
      </w:r>
    </w:p>
    <w:bookmarkEnd w:id="32"/>
    <w:bookmarkStart w:id="33" w:name="три-даты-которые-надо-запомнить"/>
    <w:p>
      <w:pPr>
        <w:pStyle w:val="Heading2"/>
      </w:pPr>
      <w:r>
        <w:t xml:space="preserve">Три даты, которые надо запомнить</w:t>
      </w:r>
    </w:p>
    <w:p>
      <w:pPr>
        <w:pStyle w:val="FirstParagraph"/>
      </w:pPr>
      <w:r>
        <w:rPr>
          <w:bCs/>
          <w:b/>
        </w:rPr>
        <w:t xml:space="preserve">31 августа 2026 года.</w:t>
      </w:r>
      <w:r>
        <w:t xml:space="preserve"> </w:t>
      </w:r>
      <w:r>
        <w:t xml:space="preserve">Последний день, когда локальные документы школы по охране труда могут не учитывать постановление № 805. С 31 августа 2026 года Правила № 2464 применяются в обновлённом виде.</w:t>
      </w:r>
    </w:p>
    <w:p>
      <w:pPr>
        <w:pStyle w:val="BodyText"/>
      </w:pPr>
      <w:r>
        <w:rPr>
          <w:bCs/>
          <w:b/>
        </w:rPr>
        <w:t xml:space="preserve">1 сентября 2026 года.</w:t>
      </w:r>
      <w:r>
        <w:t xml:space="preserve"> </w:t>
      </w:r>
      <w:r>
        <w:t xml:space="preserve">Дата, на которую приходится больше всего изменений: новые санитарные правила СП 2.4.2.4283-26 и СанПиН 2.3/2.4.4282-26 по питанию, обновлённая часть 2 статьи 29 закона об образовании (сайт школы), новый пункт 8 Порядка ГИА-9. Прежние документы — СП 2.4.3648-20 и СанПиН 2.3/2.4.3590-20 — с этого дня утрачивают силу.</w:t>
      </w:r>
    </w:p>
    <w:p>
      <w:pPr>
        <w:pStyle w:val="BodyText"/>
      </w:pPr>
      <w:r>
        <w:rPr>
          <w:bCs/>
          <w:b/>
        </w:rPr>
        <w:t xml:space="preserve">1 октября 2026 года.</w:t>
      </w:r>
      <w:r>
        <w:t xml:space="preserve"> </w:t>
      </w:r>
      <w:r>
        <w:t xml:space="preserve">Внутренний контрольный срок школы, не установленный законодательством. Установите его сами: к этой дате собрать подтверждения, что сотрудники ознакомлены с перечисленными изменениями, и закрыть проверку в плане внутришкольного контроля на первую четверть.</w:t>
      </w:r>
    </w:p>
    <w:bookmarkEnd w:id="33"/>
    <w:bookmarkStart w:id="34" w:name="правовая-основа"/>
    <w:p>
      <w:pPr>
        <w:pStyle w:val="Heading2"/>
      </w:pPr>
      <w:r>
        <w:t xml:space="preserve">Правовая основа</w:t>
      </w:r>
    </w:p>
    <w:p>
      <w:pPr>
        <w:pStyle w:val="FirstParagraph"/>
      </w:pPr>
      <w:r>
        <w:t xml:space="preserve">Перечитайте каждый акт из этой памятки по официально опубликованному тексту. Не ограничивайтесь пересказом из этой памятки. Ссылки открываются по обычному протоколу — по защищённому протоколу этот адрес не отвечает.</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1980"/>
        <w:gridCol w:w="1980"/>
        <w:gridCol w:w="1980"/>
        <w:gridCol w:w="1980"/>
      </w:tblGrid>
      <w:tr>
        <w:trPr>
          <w:cantSplit/>
          <w:tblHeader w:val="true"/>
        </w:trPr>
        <w:tc>
          <w:tcPr>
            <w:shd w:val="clear" w:color="auto" w:fill="8B1E2D"/>
          </w:tcPr>
          <w:tcPr/>
          <w:p>
            <w:pPr>
              <w:pStyle w:val="Compact"/>
              <w:ind w:firstLine="0" w:left="0"/>
              <w:jc w:val="left"/>
            </w:pPr>
            <w:r>
              <w:rPr>
                <w:b/>
                <w:color w:val="FFFFFF"/>
                <w:sz w:val="22"/>
                <w:szCs w:val="22"/>
              </w:rPr>
              <w:t xml:space="preserve">Акт</w:t>
            </w:r>
          </w:p>
        </w:tc>
        <w:tc>
          <w:tcPr>
            <w:shd w:val="clear" w:color="auto" w:fill="8B1E2D"/>
          </w:tcPr>
          <w:tcPr/>
          <w:p>
            <w:pPr>
              <w:pStyle w:val="Compact"/>
              <w:ind w:firstLine="0" w:left="0"/>
              <w:jc w:val="left"/>
            </w:pPr>
            <w:r>
              <w:rPr>
                <w:b/>
                <w:color w:val="FFFFFF"/>
                <w:sz w:val="22"/>
                <w:szCs w:val="22"/>
              </w:rPr>
              <w:t xml:space="preserve">Дата</w:t>
            </w:r>
          </w:p>
        </w:tc>
        <w:tc>
          <w:tcPr>
            <w:shd w:val="clear" w:color="auto" w:fill="8B1E2D"/>
          </w:tcPr>
          <w:tcPr/>
          <w:p>
            <w:pPr>
              <w:pStyle w:val="Compact"/>
              <w:ind w:firstLine="0" w:left="0"/>
              <w:jc w:val="left"/>
            </w:pPr>
            <w:r>
              <w:rPr>
                <w:b/>
                <w:color w:val="FFFFFF"/>
                <w:sz w:val="22"/>
                <w:szCs w:val="22"/>
              </w:rPr>
              <w:t xml:space="preserve">Полное название</w:t>
            </w:r>
          </w:p>
        </w:tc>
        <w:tc>
          <w:tcPr>
            <w:shd w:val="clear" w:color="auto" w:fill="8B1E2D"/>
          </w:tcPr>
          <w:tcPr/>
          <w:p>
            <w:pPr>
              <w:pStyle w:val="Compact"/>
              <w:ind w:firstLine="0" w:left="0"/>
              <w:jc w:val="left"/>
            </w:pPr>
            <w:r>
              <w:rPr>
                <w:b/>
                <w:color w:val="FFFFFF"/>
                <w:sz w:val="22"/>
                <w:szCs w:val="22"/>
              </w:rPr>
              <w:t xml:space="preserve">Действует до</w:t>
            </w:r>
          </w:p>
        </w:tc>
      </w:tr>
      <w:tr>
        <w:trPr>
          <w:cantSplit/>
        </w:trPr>
        <w:tc>
          <w:tcPr>
            <w:shd w:val="clear" w:color="auto" w:fill="F7F3EF"/>
          </w:tcPr>
          <w:tcPr/>
          <w:p>
            <w:pPr>
              <w:pStyle w:val="Compact"/>
              <w:ind w:firstLine="0" w:left="0"/>
              <w:jc w:val="left"/>
            </w:pPr>
            <w:r>
              <w:rPr>
                <w:sz w:val="22"/>
                <w:szCs w:val="22"/>
              </w:rPr>
              <w:t xml:space="preserve">Указ Президента Российской Федерации № 498</w:t>
            </w:r>
          </w:p>
        </w:tc>
        <w:tc>
          <w:tcPr>
            <w:shd w:val="clear" w:color="auto" w:fill="F7F3EF"/>
          </w:tcPr>
          <w:tcPr/>
          <w:p>
            <w:pPr>
              <w:pStyle w:val="Compact"/>
              <w:ind w:firstLine="0" w:left="0"/>
              <w:jc w:val="left"/>
            </w:pPr>
            <w:r>
              <w:rPr>
                <w:sz w:val="22"/>
                <w:szCs w:val="22"/>
              </w:rPr>
              <w:t xml:space="preserve">20.07.2026</w:t>
            </w:r>
          </w:p>
        </w:tc>
        <w:tc>
          <w:tcPr>
            <w:shd w:val="clear" w:color="auto" w:fill="F7F3EF"/>
          </w:tcPr>
          <w:tcPr/>
          <w:p>
            <w:pPr>
              <w:pStyle w:val="Compact"/>
              <w:ind w:firstLine="0" w:left="0"/>
              <w:jc w:val="left"/>
            </w:pPr>
            <w:r>
              <w:rPr>
                <w:sz w:val="22"/>
                <w:szCs w:val="22"/>
              </w:rPr>
              <w:t xml:space="preserve">«О дополнительных мерах поддержки учителей»</w:t>
            </w:r>
          </w:p>
        </w:tc>
        <w:tc>
          <w:tcPr>
            <w:shd w:val="clear" w:color="auto" w:fill="F7F3EF"/>
          </w:tcPr>
          <w:tcPr/>
          <w:p>
            <w:pPr>
              <w:pStyle w:val="Compact"/>
              <w:ind w:firstLine="0" w:left="0"/>
              <w:jc w:val="left"/>
            </w:pPr>
            <w:r>
              <w:rPr>
                <w:sz w:val="22"/>
                <w:szCs w:val="22"/>
              </w:rPr>
              <w:t xml:space="preserve">срок не установлен</w:t>
            </w:r>
          </w:p>
        </w:tc>
      </w:tr>
      <w:tr>
        <w:trPr>
          <w:cantSplit/>
        </w:trPr>
        <w:tc>
          <w:tcPr/>
          <w:p>
            <w:pPr>
              <w:pStyle w:val="Compact"/>
              <w:ind w:firstLine="0" w:left="0"/>
              <w:jc w:val="left"/>
            </w:pPr>
            <w:r>
              <w:rPr>
                <w:sz w:val="22"/>
                <w:szCs w:val="22"/>
              </w:rPr>
              <w:t xml:space="preserve">Санитарные правила СП 2.4.2.4283-26 (постановление Главного государственного санитарного врача РФ № 19)</w:t>
            </w:r>
          </w:p>
        </w:tc>
        <w:tc>
          <w:tcPr/>
          <w:p>
            <w:pPr>
              <w:pStyle w:val="Compact"/>
              <w:ind w:firstLine="0" w:left="0"/>
              <w:jc w:val="left"/>
            </w:pPr>
            <w:r>
              <w:rPr>
                <w:sz w:val="22"/>
                <w:szCs w:val="22"/>
              </w:rPr>
              <w:t xml:space="preserve">02.06.2026</w:t>
            </w:r>
          </w:p>
        </w:tc>
        <w:tc>
          <w:tcPr/>
          <w:p>
            <w:pPr>
              <w:pStyle w:val="Compact"/>
              <w:ind w:firstLine="0" w:left="0"/>
              <w:jc w:val="left"/>
            </w:pPr>
            <w:r>
              <w:rPr>
                <w:sz w:val="22"/>
                <w:szCs w:val="22"/>
              </w:rPr>
              <w:t xml:space="preserve">Санитарные правила СП 2.4.2.4283-26</w:t>
            </w:r>
          </w:p>
        </w:tc>
        <w:tc>
          <w:tcPr/>
          <w:p>
            <w:pPr>
              <w:pStyle w:val="Compact"/>
              <w:ind w:firstLine="0" w:left="0"/>
              <w:jc w:val="left"/>
            </w:pPr>
            <w:r>
              <w:rPr>
                <w:sz w:val="22"/>
                <w:szCs w:val="22"/>
              </w:rPr>
              <w:t xml:space="preserve">01.09.2032</w:t>
            </w:r>
          </w:p>
        </w:tc>
      </w:tr>
      <w:tr>
        <w:trPr>
          <w:cantSplit/>
        </w:trPr>
        <w:tc>
          <w:tcPr>
            <w:shd w:val="clear" w:color="auto" w:fill="F7F3EF"/>
          </w:tcPr>
          <w:tcPr/>
          <w:p>
            <w:pPr>
              <w:pStyle w:val="Compact"/>
              <w:ind w:firstLine="0" w:left="0"/>
              <w:jc w:val="left"/>
            </w:pPr>
            <w:r>
              <w:rPr>
                <w:sz w:val="22"/>
                <w:szCs w:val="22"/>
              </w:rPr>
              <w:t xml:space="preserve">СанПиН 2.3/2.4.4282-26 (постановление Главного государственного санитарного врача РФ № 18)</w:t>
            </w:r>
          </w:p>
        </w:tc>
        <w:tc>
          <w:tcPr>
            <w:shd w:val="clear" w:color="auto" w:fill="F7F3EF"/>
          </w:tcPr>
          <w:tcPr/>
          <w:p>
            <w:pPr>
              <w:pStyle w:val="Compact"/>
              <w:ind w:firstLine="0" w:left="0"/>
              <w:jc w:val="left"/>
            </w:pPr>
            <w:r>
              <w:rPr>
                <w:sz w:val="22"/>
                <w:szCs w:val="22"/>
              </w:rPr>
              <w:t xml:space="preserve">02.06.2026</w:t>
            </w:r>
          </w:p>
        </w:tc>
        <w:tc>
          <w:tcPr>
            <w:shd w:val="clear" w:color="auto" w:fill="F7F3EF"/>
          </w:tcPr>
          <w:tcPr/>
          <w:p>
            <w:pPr>
              <w:pStyle w:val="Compact"/>
              <w:ind w:firstLine="0" w:left="0"/>
              <w:jc w:val="left"/>
            </w:pPr>
            <w:r>
              <w:rPr>
                <w:sz w:val="22"/>
                <w:szCs w:val="22"/>
              </w:rPr>
              <w:t xml:space="preserve">СанПиН 2.3/2.4.4282-26 по организации питания</w:t>
            </w:r>
          </w:p>
        </w:tc>
        <w:tc>
          <w:tcPr>
            <w:shd w:val="clear" w:color="auto" w:fill="F7F3EF"/>
          </w:tcPr>
          <w:tcPr/>
          <w:p>
            <w:pPr>
              <w:pStyle w:val="Compact"/>
              <w:ind w:firstLine="0" w:left="0"/>
              <w:jc w:val="left"/>
            </w:pPr>
            <w:r>
              <w:rPr>
                <w:sz w:val="22"/>
                <w:szCs w:val="22"/>
              </w:rPr>
              <w:t xml:space="preserve">01.09.2032</w:t>
            </w:r>
          </w:p>
        </w:tc>
      </w:tr>
      <w:tr>
        <w:trPr>
          <w:cantSplit/>
        </w:trPr>
        <w:tc>
          <w:tcPr/>
          <w:p>
            <w:pPr>
              <w:pStyle w:val="Compact"/>
              <w:ind w:firstLine="0" w:left="0"/>
              <w:jc w:val="left"/>
            </w:pPr>
            <w:r>
              <w:rPr>
                <w:sz w:val="22"/>
                <w:szCs w:val="22"/>
              </w:rPr>
              <w:t xml:space="preserve">Постановление Правительства Российской Федерации № 805</w:t>
            </w:r>
          </w:p>
        </w:tc>
        <w:tc>
          <w:tcPr/>
          <w:p>
            <w:pPr>
              <w:pStyle w:val="Compact"/>
              <w:ind w:firstLine="0" w:left="0"/>
              <w:jc w:val="left"/>
            </w:pPr>
            <w:r>
              <w:rPr>
                <w:sz w:val="22"/>
                <w:szCs w:val="22"/>
              </w:rPr>
              <w:t xml:space="preserve">30.06.2026</w:t>
            </w:r>
          </w:p>
        </w:tc>
        <w:tc>
          <w:tcPr/>
          <w:p>
            <w:pPr>
              <w:pStyle w:val="Compact"/>
              <w:ind w:firstLine="0" w:left="0"/>
              <w:jc w:val="left"/>
            </w:pPr>
            <w:r>
              <w:rPr>
                <w:sz w:val="22"/>
                <w:szCs w:val="22"/>
              </w:rPr>
              <w:t xml:space="preserve">о внесении 34 изменений в Правила обучения по охране труда и проверки знания требований охраны труда (Правила № 2464)</w:t>
            </w:r>
          </w:p>
        </w:tc>
        <w:tc>
          <w:tcPr/>
          <w:p>
            <w:pPr>
              <w:pStyle w:val="Compact"/>
              <w:ind w:firstLine="0" w:left="0"/>
              <w:jc w:val="left"/>
            </w:pPr>
            <w:r>
              <w:rPr>
                <w:sz w:val="22"/>
                <w:szCs w:val="22"/>
              </w:rPr>
              <w:t xml:space="preserve">Правила № 2464 — до 01.09.2032</w:t>
            </w:r>
          </w:p>
        </w:tc>
      </w:tr>
      <w:tr>
        <w:trPr>
          <w:cantSplit/>
        </w:trPr>
        <w:tc>
          <w:tcPr>
            <w:shd w:val="clear" w:color="auto" w:fill="F7F3EF"/>
          </w:tcPr>
          <w:tcPr/>
          <w:p>
            <w:pPr>
              <w:pStyle w:val="Compact"/>
              <w:ind w:firstLine="0" w:left="0"/>
              <w:jc w:val="left"/>
            </w:pPr>
            <w:r>
              <w:rPr>
                <w:sz w:val="22"/>
                <w:szCs w:val="22"/>
              </w:rPr>
              <w:t xml:space="preserve">Приказ Минпросвещения России и Рособрнадзора № 313/971</w:t>
            </w:r>
          </w:p>
        </w:tc>
        <w:tc>
          <w:tcPr>
            <w:shd w:val="clear" w:color="auto" w:fill="F7F3EF"/>
          </w:tcPr>
          <w:tcPr/>
          <w:p>
            <w:pPr>
              <w:pStyle w:val="Compact"/>
              <w:ind w:firstLine="0" w:left="0"/>
              <w:jc w:val="left"/>
            </w:pPr>
            <w:r>
              <w:rPr>
                <w:sz w:val="22"/>
                <w:szCs w:val="22"/>
              </w:rPr>
              <w:t xml:space="preserve">07.05.2026</w:t>
            </w:r>
          </w:p>
        </w:tc>
        <w:tc>
          <w:tcPr>
            <w:shd w:val="clear" w:color="auto" w:fill="F7F3EF"/>
          </w:tcPr>
          <w:tcPr/>
          <w:p>
            <w:pPr>
              <w:pStyle w:val="Compact"/>
              <w:ind w:firstLine="0" w:left="0"/>
              <w:jc w:val="left"/>
            </w:pPr>
            <w:r>
              <w:rPr>
                <w:sz w:val="22"/>
                <w:szCs w:val="22"/>
              </w:rPr>
              <w:t xml:space="preserve">Порядок проведения государственной итоговой аттестации по образовательным программам основного общего образования (ГИА-9), пункт 8</w:t>
            </w:r>
          </w:p>
        </w:tc>
        <w:tc>
          <w:tcPr>
            <w:shd w:val="clear" w:color="auto" w:fill="F7F3EF"/>
          </w:tcPr>
          <w:tcPr/>
          <w:p>
            <w:pPr>
              <w:pStyle w:val="Compact"/>
              <w:ind w:firstLine="0" w:left="0"/>
              <w:jc w:val="left"/>
            </w:pPr>
            <w:r>
              <w:rPr>
                <w:sz w:val="22"/>
                <w:szCs w:val="22"/>
              </w:rPr>
              <w:t xml:space="preserve">Порядки ГИА-9 и ГИА-11 — до 01.09.2029</w:t>
            </w:r>
          </w:p>
        </w:tc>
      </w:tr>
      <w:tr>
        <w:trPr>
          <w:cantSplit/>
        </w:trPr>
        <w:tc>
          <w:tcPr/>
          <w:p>
            <w:pPr>
              <w:pStyle w:val="Compact"/>
              <w:ind w:firstLine="0" w:left="0"/>
              <w:jc w:val="left"/>
            </w:pPr>
            <w:r>
              <w:rPr>
                <w:sz w:val="22"/>
                <w:szCs w:val="22"/>
              </w:rPr>
              <w:t xml:space="preserve">Федеральный закон № 34-ФЗ</w:t>
            </w:r>
          </w:p>
        </w:tc>
        <w:tc>
          <w:tcPr/>
          <w:p>
            <w:pPr>
              <w:pStyle w:val="Compact"/>
              <w:ind w:firstLine="0" w:left="0"/>
              <w:jc w:val="left"/>
            </w:pPr>
            <w:r>
              <w:rPr>
                <w:sz w:val="22"/>
                <w:szCs w:val="22"/>
              </w:rPr>
              <w:t xml:space="preserve">20.02.2026</w:t>
            </w:r>
          </w:p>
        </w:tc>
        <w:tc>
          <w:tcPr/>
          <w:p>
            <w:pPr>
              <w:pStyle w:val="Compact"/>
              <w:ind w:firstLine="0" w:left="0"/>
              <w:jc w:val="left"/>
            </w:pPr>
            <w:r>
              <w:rPr>
                <w:sz w:val="22"/>
                <w:szCs w:val="22"/>
              </w:rPr>
              <w:t xml:space="preserve">о внесении изменений в часть 2 статьи 29 Федерального закона «Об образовании в Российской Федерации»</w:t>
            </w:r>
          </w:p>
        </w:tc>
        <w:tc>
          <w:tcPr/>
          <w:p>
            <w:pPr>
              <w:pStyle w:val="Compact"/>
              <w:ind w:firstLine="0" w:left="0"/>
              <w:jc w:val="left"/>
            </w:pPr>
            <w:r>
              <w:rPr>
                <w:sz w:val="22"/>
                <w:szCs w:val="22"/>
              </w:rPr>
              <w:t xml:space="preserve">срок не установлен</w:t>
            </w:r>
          </w:p>
        </w:tc>
      </w:tr>
      <w:tr>
        <w:trPr>
          <w:cantSplit/>
        </w:trPr>
        <w:tc>
          <w:tcPr>
            <w:shd w:val="clear" w:color="auto" w:fill="F7F3EF"/>
          </w:tcPr>
          <w:tcPr/>
          <w:p>
            <w:pPr>
              <w:pStyle w:val="Compact"/>
              <w:ind w:firstLine="0" w:left="0"/>
              <w:jc w:val="left"/>
            </w:pPr>
            <w:r>
              <w:rPr>
                <w:sz w:val="22"/>
                <w:szCs w:val="22"/>
              </w:rPr>
              <w:t xml:space="preserve">Приказ Министерства просвещения Российской Федерации № 316</w:t>
            </w:r>
          </w:p>
        </w:tc>
        <w:tc>
          <w:tcPr>
            <w:shd w:val="clear" w:color="auto" w:fill="F7F3EF"/>
          </w:tcPr>
          <w:tcPr/>
          <w:p>
            <w:pPr>
              <w:pStyle w:val="Compact"/>
              <w:ind w:firstLine="0" w:left="0"/>
              <w:jc w:val="left"/>
            </w:pPr>
            <w:r>
              <w:rPr>
                <w:sz w:val="22"/>
                <w:szCs w:val="22"/>
              </w:rPr>
              <w:t xml:space="preserve">08.05.2026</w:t>
            </w:r>
          </w:p>
        </w:tc>
        <w:tc>
          <w:tcPr>
            <w:shd w:val="clear" w:color="auto" w:fill="F7F3EF"/>
          </w:tcPr>
          <w:tcPr/>
          <w:p>
            <w:pPr>
              <w:pStyle w:val="Compact"/>
              <w:ind w:firstLine="0" w:left="0"/>
              <w:jc w:val="left"/>
            </w:pPr>
            <w:r>
              <w:rPr>
                <w:sz w:val="22"/>
                <w:szCs w:val="22"/>
              </w:rPr>
              <w:t xml:space="preserve">о внесении изменений в Порядок организации и осуществления образовательной деятельности по основным общеобразовательным программам</w:t>
            </w:r>
          </w:p>
        </w:tc>
        <w:tc>
          <w:tcPr>
            <w:shd w:val="clear" w:color="auto" w:fill="F7F3EF"/>
          </w:tcPr>
          <w:tcPr/>
          <w:p>
            <w:pPr>
              <w:pStyle w:val="Compact"/>
              <w:ind w:firstLine="0" w:left="0"/>
              <w:jc w:val="left"/>
            </w:pPr>
            <w:r>
              <w:rPr>
                <w:sz w:val="22"/>
                <w:szCs w:val="22"/>
              </w:rPr>
              <w:t xml:space="preserve">01.09.2027</w:t>
            </w:r>
          </w:p>
        </w:tc>
      </w:tr>
      <w:tr>
        <w:trPr>
          <w:cantSplit/>
        </w:trPr>
        <w:tc>
          <w:tcPr/>
          <w:p>
            <w:pPr>
              <w:pStyle w:val="Compact"/>
              <w:ind w:firstLine="0" w:left="0"/>
              <w:jc w:val="left"/>
            </w:pPr>
            <w:r>
              <w:rPr>
                <w:sz w:val="22"/>
                <w:szCs w:val="22"/>
              </w:rPr>
              <w:t xml:space="preserve">Приказ № 546 (в редакции приказа Минпросвещения от 01.04.2022 № 196)</w:t>
            </w:r>
          </w:p>
        </w:tc>
        <w:tc>
          <w:tcPr/>
          <w:p>
            <w:pPr>
              <w:pStyle w:val="Compact"/>
              <w:ind w:firstLine="0" w:left="0"/>
              <w:jc w:val="left"/>
            </w:pPr>
            <w:r>
              <w:rPr>
                <w:sz w:val="22"/>
                <w:szCs w:val="22"/>
              </w:rPr>
              <w:t xml:space="preserve">—</w:t>
            </w:r>
          </w:p>
        </w:tc>
        <w:tc>
          <w:tcPr/>
          <w:p>
            <w:pPr>
              <w:pStyle w:val="Compact"/>
              <w:ind w:firstLine="0" w:left="0"/>
              <w:jc w:val="left"/>
            </w:pPr>
            <w:r>
              <w:rPr>
                <w:sz w:val="22"/>
                <w:szCs w:val="22"/>
              </w:rPr>
              <w:t xml:space="preserve">Порядок выдачи документов об образовании</w:t>
            </w:r>
          </w:p>
        </w:tc>
        <w:tc>
          <w:tcPr/>
          <w:p>
            <w:pPr>
              <w:pStyle w:val="Compact"/>
              <w:ind w:firstLine="0" w:left="0"/>
              <w:jc w:val="left"/>
            </w:pPr>
            <w:r>
              <w:rPr>
                <w:sz w:val="22"/>
                <w:szCs w:val="22"/>
              </w:rPr>
              <w:t xml:space="preserve">01.09.2032</w:t>
            </w:r>
          </w:p>
        </w:tc>
      </w:tr>
      <w:tr>
        <w:trPr>
          <w:cantSplit/>
        </w:trPr>
        <w:tc>
          <w:tcPr>
            <w:shd w:val="clear" w:color="auto" w:fill="F7F3EF"/>
          </w:tcPr>
          <w:tcPr/>
          <w:p>
            <w:pPr>
              <w:pStyle w:val="Compact"/>
              <w:ind w:firstLine="0" w:left="0"/>
              <w:jc w:val="left"/>
            </w:pPr>
            <w:r>
              <w:rPr>
                <w:sz w:val="22"/>
                <w:szCs w:val="22"/>
              </w:rPr>
              <w:t xml:space="preserve">Приказ № 243</w:t>
            </w:r>
          </w:p>
        </w:tc>
        <w:tc>
          <w:tcPr>
            <w:shd w:val="clear" w:color="auto" w:fill="F7F3EF"/>
          </w:tcPr>
          <w:tcPr/>
          <w:p>
            <w:pPr>
              <w:pStyle w:val="Compact"/>
              <w:ind w:firstLine="0" w:left="0"/>
              <w:jc w:val="left"/>
            </w:pPr>
            <w:r>
              <w:rPr>
                <w:sz w:val="22"/>
                <w:szCs w:val="22"/>
              </w:rPr>
              <w:t xml:space="preserve">—</w:t>
            </w:r>
          </w:p>
        </w:tc>
        <w:tc>
          <w:tcPr>
            <w:shd w:val="clear" w:color="auto" w:fill="F7F3EF"/>
          </w:tcPr>
          <w:tcPr/>
          <w:p>
            <w:pPr>
              <w:pStyle w:val="Compact"/>
              <w:ind w:firstLine="0" w:left="0"/>
              <w:jc w:val="left"/>
            </w:pPr>
            <w:r>
              <w:rPr>
                <w:sz w:val="22"/>
                <w:szCs w:val="22"/>
              </w:rPr>
              <w:t xml:space="preserve">о применении к педагогическим работникам дисциплинарных взысканий</w:t>
            </w:r>
          </w:p>
        </w:tc>
        <w:tc>
          <w:tcPr>
            <w:shd w:val="clear" w:color="auto" w:fill="F7F3EF"/>
          </w:tcPr>
          <w:tcPr/>
          <w:p>
            <w:pPr>
              <w:pStyle w:val="Compact"/>
              <w:ind w:firstLine="0" w:left="0"/>
              <w:jc w:val="left"/>
            </w:pPr>
            <w:r>
              <w:rPr>
                <w:sz w:val="22"/>
                <w:szCs w:val="22"/>
              </w:rPr>
              <w:t xml:space="preserve">01.09.2031</w:t>
            </w:r>
          </w:p>
        </w:tc>
      </w:tr>
      <w:tr>
        <w:trPr>
          <w:cantSplit/>
        </w:trPr>
        <w:tc>
          <w:tcPr/>
          <w:p>
            <w:pPr>
              <w:pStyle w:val="Compact"/>
              <w:ind w:firstLine="0" w:left="0"/>
              <w:jc w:val="left"/>
            </w:pPr>
            <w:r>
              <w:rPr>
                <w:sz w:val="22"/>
                <w:szCs w:val="22"/>
              </w:rPr>
              <w:t xml:space="preserve">Приказ № 458</w:t>
            </w:r>
          </w:p>
        </w:tc>
        <w:tc>
          <w:tcPr/>
          <w:p>
            <w:pPr>
              <w:pStyle w:val="Compact"/>
              <w:ind w:firstLine="0" w:left="0"/>
              <w:jc w:val="left"/>
            </w:pPr>
            <w:r>
              <w:rPr>
                <w:sz w:val="22"/>
                <w:szCs w:val="22"/>
              </w:rPr>
              <w:t xml:space="preserve">—</w:t>
            </w:r>
          </w:p>
        </w:tc>
        <w:tc>
          <w:tcPr/>
          <w:p>
            <w:pPr>
              <w:pStyle w:val="Compact"/>
              <w:ind w:firstLine="0" w:left="0"/>
              <w:jc w:val="left"/>
            </w:pPr>
            <w:r>
              <w:rPr>
                <w:sz w:val="22"/>
                <w:szCs w:val="22"/>
              </w:rPr>
              <w:t xml:space="preserve">порядок приёма на обучение по образовательным программам начального, основного и среднего общего образования</w:t>
            </w:r>
          </w:p>
        </w:tc>
        <w:tc>
          <w:tcPr/>
          <w:p>
            <w:pPr>
              <w:pStyle w:val="Compact"/>
              <w:ind w:firstLine="0" w:left="0"/>
              <w:jc w:val="left"/>
            </w:pPr>
            <w:r>
              <w:rPr>
                <w:sz w:val="22"/>
                <w:szCs w:val="22"/>
              </w:rPr>
              <w:t xml:space="preserve">01.03.2032</w:t>
            </w:r>
          </w:p>
        </w:tc>
      </w:tr>
    </w:tbl>
    <w:p>
      <w:pPr>
        <w:pStyle w:val="BodyText"/>
      </w:pPr>
      <w:r>
        <w:t xml:space="preserve">Официальные ссылки подтверждены на три акта:</w:t>
      </w:r>
    </w:p>
    <w:p>
      <w:pPr>
        <w:numPr>
          <w:ilvl w:val="0"/>
          <w:numId w:val="1028"/>
        </w:numPr>
        <w:pStyle w:val="Compact"/>
      </w:pPr>
      <w:r>
        <w:t xml:space="preserve">Указ Президента Российской Федерации от 20.07.2026 № 498 «О дополнительных мерах поддержки учителей»: http://publication.pravo.gov.ru/document/0001202607200005</w:t>
      </w:r>
    </w:p>
    <w:p>
      <w:pPr>
        <w:numPr>
          <w:ilvl w:val="0"/>
          <w:numId w:val="1028"/>
        </w:numPr>
        <w:pStyle w:val="Compact"/>
      </w:pPr>
      <w:r>
        <w:t xml:space="preserve">Санитарные правила СП 2.4.2.4283-26 (постановление Главного государственного санитарного врача РФ от 02.06.2026 № 19): http://publication.pravo.gov.ru/document/0001202606020083</w:t>
      </w:r>
    </w:p>
    <w:p>
      <w:pPr>
        <w:numPr>
          <w:ilvl w:val="0"/>
          <w:numId w:val="1028"/>
        </w:numPr>
        <w:pStyle w:val="Compact"/>
      </w:pPr>
      <w:r>
        <w:t xml:space="preserve">СанПиН 2.3/2.4.4282-26 по организации питания (постановление Главного государственного санитарного врача РФ от 02.06.2026 № 18): http://publication.pravo.gov.ru/document/0001202606020084</w:t>
      </w:r>
    </w:p>
    <w:p>
      <w:pPr>
        <w:pStyle w:val="FirstParagraph"/>
      </w:pPr>
      <w:r>
        <w:t xml:space="preserve">Для остальных актов, упомянутых в памятке — постановления Правительства № 805, Федерального закона № 34-ФЗ, приказа № 313/971, приказа № 546, приказа № 243, приказа № 458 — прямая ссылка здесь не приведена. Точные адреса публикации этих документов на момент подготовки памятки не подтверждены; приводить их без проверки создаёт риск дать неверную ссылку. Проверьте эти акты на официальном интернет-портале правовой информации по номеру и дате документа: система находит документ за несколько секунд и показывает действующую редакцию с учётом всех изменений на день запроса.</w:t>
      </w:r>
    </w:p>
    <w:p>
      <w:pPr>
        <w:pStyle w:val="BodyText"/>
      </w:pPr>
      <w:r>
        <w:t xml:space="preserve">Перед применением сверьте актуальную редакцию каждого акта.</w:t>
      </w:r>
    </w:p>
    <w:bookmarkEnd w:id="34"/>
    <w:bookmarkStart w:id="35" w:name="лист-ознакомления"/>
    <w:p>
      <w:pPr>
        <w:pStyle w:val="Heading2"/>
      </w:pPr>
      <w:r>
        <w:t xml:space="preserve">Лист ознакомления</w:t>
      </w:r>
    </w:p>
    <w:p>
      <w:pPr>
        <w:pStyle w:val="FirstParagraph"/>
      </w:pPr>
      <w:r>
        <w:t xml:space="preserve">С памяткой ознакомлен: [Ф.И.О.] ____________ [дата]</w:t>
      </w:r>
    </w:p>
    <w:p>
      <w:pPr>
        <w:pStyle w:val="BodyText"/>
      </w:pPr>
      <w:r>
        <w:t xml:space="preserve">Лист ознакомления по этой памятке ведёт секретарь по форме, принятой в школе.</w:t>
      </w:r>
    </w:p>
    <w:bookmarkEnd w:id="35"/>
    <w:bookmarkEnd w:id="36"/>
    <w:sectPr>
      <w:headerReference r:id="rId9" w:type="default"/>
      <w:headerReference r:id="rId10" w:type="first"/>
      <w:pgSz w:h="16838" w:w="11906"/>
      <w:pgMar w:bottom="1134" w:footer="680" w:gutter="0" w:header="680" w:left="1134" w:right="567" w:top="1134"/>
      <w:titlePg/>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http://schemas.openxmlformats.org/wordprocessingml/2006/main">
  <w:p/>
</w:hdr>
</file>

<file path=word/header2.xml><?xml version="1.0" encoding="utf-8"?>
<w:hdr xmlns:w="http://schemas.openxmlformats.org/wordprocessingml/2006/main">
  <w:p>
    <w:pPr>
      <w:jc w:val="center"/>
    </w:pPr>
    <w:r>
      <w:fldChar w:fldCharType="begin"/>
    </w:r>
    <w:r>
      <w:instrText xml:space="preserve"> PAGE </w:instrText>
    </w:r>
    <w:r>
      <w:fldChar w:fldCharType="end"/>
    </w:r>
  </w:p>
</w:hdr>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cs="Times New Roman" w:eastAsia="Times New Roman" w:hAnsi="Times New Roman"/>
        <w:sz w:val="28"/>
        <w:szCs w:val="28"/>
        <w:lang w:bidi="ru-RU" w:eastAsia="ru-RU" w:val="ru-RU"/>
      </w:rPr>
    </w:rPrDefault>
    <w:pPrDefault>
      <w:pPr>
        <w:spacing w:after="120" w:line="276" w:lineRule="auto"/>
        <w:jc w:val="both"/>
      </w:pPr>
    </w:pPrDefault>
  </w:docDefaults>
  <w:latentStyles w:count="276" w:defLockedState="0" w:defQFormat="0" w:defSemiHidden="0" w:defUIPriority="0" w:defUnhideWhenUsed="0"/>
  <w:style w:default="1" w:styleId="Normal" w:type="paragraph">
    <w:name w:val="Normal"/>
    <w:qFormat/>
    <w:pPr>
      <w:ind w:firstLine="709"/>
    </w:pPr>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Georgia" w:hAnsi="Georgia"/>
      <w:b/>
      <w:color w:val="8B1E2D"/>
      <w:sz w:val="40"/>
      <w:szCs w:val="40"/>
    </w:rPr>
  </w:style>
  <w:style w:styleId="Subtitle" w:type="paragraph">
    <w:name w:val="Subtitle"/>
    <w:basedOn w:val="Title"/>
    <w:next w:val="BodyText"/>
    <w:qFormat/>
    <w:pPr>
      <w:keepNext/>
      <w:keepLines/>
      <w:spacing w:after="240" w:before="240"/>
      <w:jc w:val="center"/>
    </w:pPr>
    <w:rPr>
      <w:color w:val="000000"/>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Georgia" w:hAnsi="Georgia"/>
      <w:b/>
      <w:color w:val="8B1E2D"/>
      <w:sz w:val="34"/>
      <w:szCs w:val="34"/>
    </w:rPr>
  </w:style>
  <w:style w:styleId="Heading2" w:type="paragraph">
    <w:name w:val="Heading 2"/>
    <w:basedOn w:val="Normal"/>
    <w:next w:val="BodyText"/>
    <w:uiPriority w:val="9"/>
    <w:unhideWhenUsed/>
    <w:qFormat/>
    <w:pPr>
      <w:keepNext/>
      <w:keepLines/>
      <w:spacing w:after="0" w:before="200"/>
      <w:outlineLvl w:val="1"/>
    </w:pPr>
    <w:rPr>
      <w:rFonts w:ascii="Georgia" w:hAnsi="Georgia"/>
      <w:b/>
      <w:color w:val="8B1E2D"/>
      <w:sz w:val="28"/>
      <w:szCs w:val="28"/>
    </w:rPr>
  </w:style>
  <w:style w:styleId="Heading3" w:type="paragraph">
    <w:name w:val="Heading 3"/>
    <w:basedOn w:val="Normal"/>
    <w:next w:val="BodyText"/>
    <w:uiPriority w:val="9"/>
    <w:unhideWhenUsed/>
    <w:qFormat/>
    <w:pPr>
      <w:keepNext/>
      <w:keepLines/>
      <w:spacing w:after="0" w:before="200"/>
      <w:outlineLvl w:val="2"/>
    </w:pPr>
    <w:rPr>
      <w:rFonts w:ascii="Georgia" w:hAnsi="Georgia"/>
      <w:b/>
      <w:color w:val="5A121E"/>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val="000000"/>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val="000000"/>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val="000000"/>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val="000000"/>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val="000000"/>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val="000000"/>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NazvanieDokumenta" w:type="paragraph">
    <w:name w:val="НазваниеДокумента"/>
    <w:basedOn w:val="BodyText"/>
    <w:qFormat/>
    <w:pPr>
      <w:keepNext/>
      <w:keepLines/>
      <w:spacing w:after="240" w:before="240" w:line="276" w:lineRule="auto"/>
      <w:ind w:firstLine="0" w:left="0" w:right="0"/>
      <w:jc w:val="center"/>
    </w:pPr>
    <w:rPr>
      <w:rFonts w:ascii="Times New Roman" w:hAnsi="Times New Roman"/>
      <w:color w:val="000000"/>
      <w:sz w:val="28"/>
      <w:szCs w:val="28"/>
    </w:rPr>
  </w:style>
  <w:style w:customStyle="1" w:styleId="Grif" w:type="paragraph">
    <w:name w:val="Гриф"/>
    <w:basedOn w:val="BodyText"/>
    <w:qFormat/>
    <w:pPr>
      <w:keepLines/>
      <w:spacing w:after="0" w:before="0" w:line="240" w:lineRule="auto"/>
      <w:ind w:firstLine="0" w:left="0" w:right="0"/>
      <w:jc w:val="left"/>
    </w:pPr>
    <w:rPr>
      <w:rFonts w:ascii="Times New Roman" w:hAnsi="Times New Roman"/>
      <w:color w:val="000000"/>
      <w:sz w:val="28"/>
      <w:szCs w:val="2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2026-08-11T20:03:39Z</dcterms:created>
  <dcterms:modified xsi:type="dcterms:W3CDTF">2026-08-11T20:03:39Z</dcterms:modified>
</cp:coreProperties>
</file>

<file path=docProps/custom.xml><?xml version="1.0" encoding="utf-8"?>
<Properties xmlns="http://schemas.openxmlformats.org/officeDocument/2006/custom-properties" xmlns:vt="http://schemas.openxmlformats.org/officeDocument/2006/docPropsVTypes"/>
</file>