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4990a862edc9b86219c37dac8b85b10867442e"/>
    <w:p>
      <w:pPr>
        <w:pStyle w:val="1"/>
        <w:keepNext/>
        <w:keepLines/>
      </w:pPr>
      <w:r>
        <w:t xml:space="preserve">Бланк радиограммы, QSL-карточка и ответ борта</w:t>
      </w:r>
    </w:p>
    <w:p>
      <w:pPr>
        <w:pStyle w:val="FirstParagraph"/>
      </w:pPr>
      <w:r>
        <w:rPr>
          <w:bCs/>
          <w:b/>
        </w:rPr>
        <w:t xml:space="preserve">Для координатора.</w:t>
      </w:r>
      <w:r>
        <w:t xml:space="preserve"> </w:t>
      </w:r>
      <w:r>
        <w:t xml:space="preserve">Здесь три материала.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Бланк радиограммы</w:t>
      </w:r>
      <w:r>
        <w:t xml:space="preserve"> </w:t>
      </w:r>
      <w:r>
        <w:t xml:space="preserve">— финальный элемент, который собирает каждая смена. Печатайте по одному на смену и три запасных: при 12 сменах — 15, при 15 — 18. Бланк кладут в конверт смены вместе с маршрутным листом. Номер смены вписывают до квеста.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QSL-карточка</w:t>
      </w:r>
      <w:r>
        <w:t xml:space="preserve"> </w:t>
      </w:r>
      <w:r>
        <w:t xml:space="preserve">— печатают только страницу «QSL — лист для печати»: на ней уже размещены четыре одинаковые карточки в сетке 2 × 2. Печать — одна страница на листе, без дополнительного уменьшения, на тонком картоне. На 135 участников печатают 37 таких листов: 148 карточек — 135 участникам, 10 запасных, 3 технический остаток. Перед тиражом печатают один лист и разрезают его по границам карточек. Карточки раскладывают в пакеты по сменам по фактическому числу детей; на пакете — номер смены. Остальные страницы этого приложения так не печатают.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Ответ борта</w:t>
      </w:r>
      <w:r>
        <w:t xml:space="preserve"> </w:t>
      </w:r>
      <w:r>
        <w:t xml:space="preserve">— текст для радиста, читается в финале.</w:t>
      </w:r>
    </w:p>
    <w:p>
      <w:pPr>
        <w:pStyle w:val="FirstParagraph"/>
      </w:pPr>
      <w:r>
        <w:rPr>
          <w:bCs/>
          <w:b/>
        </w:rPr>
        <w:t xml:space="preserve">Как устроен бланк.</w:t>
      </w:r>
      <w:r>
        <w:t xml:space="preserve"> </w:t>
      </w:r>
      <w:r>
        <w:t xml:space="preserve">В каждой строке одна клетка взята в скобки и помечена маленькой цифрой. Буква из этой клетки — одна из букв ключа, цифра — её место в ключе. Кружок справа от строки — место для метки «принято»: педагог поста клеит туда наклейку цвета поста.</w:t>
      </w:r>
    </w:p>
    <w:p>
      <w:pPr>
        <w:pStyle w:val="a0"/>
      </w:pPr>
      <w:r>
        <w:rPr>
          <w:bCs/>
          <w:b/>
        </w:rPr>
        <w:t xml:space="preserve">Проверка в финале.</w:t>
      </w:r>
      <w:r>
        <w:t xml:space="preserve"> </w:t>
      </w:r>
      <w:r>
        <w:t xml:space="preserve">Бланки проверяют на местах смен: за каждым педагогом поста закреплены 2–3 смены раунда 5. Пять меток на месте, ключ — ПРИЕМ; Е и Ё в ключе — одна буква, принимают оба написания. Если ключ другой — педагог показывает строку, где буква взята не из клетки в скобках. Если метки не хватает по организационной причине — строку восстанавливают по карточке ответа с кратким объяснением, без нового задания. О приёме всех бланков своих смен педагог сообщает координатору.</w:t>
      </w:r>
    </w:p>
    <w:p>
      <w:pPr>
        <w:pageBreakBefore/>
        <w:spacing w:before="0" w:after="0" w:line="20" w:lineRule="exact"/>
        <w:rPr>
          <w:sz w:val="2"/>
        </w:rPr>
      </w:pPr>
    </w:p>
    <w:bookmarkEnd w:id="20"/>
    <w:bookmarkStart w:id="21" w:name="радиограмма"/>
    <w:p>
      <w:pPr>
        <w:pStyle w:val="1"/>
        <w:keepNext/>
        <w:keepLines/>
      </w:pPr>
      <w:r>
        <w:t xml:space="preserve">РАДИОГРАММА</w:t>
      </w:r>
    </w:p>
    <w:p>
      <w:pPr>
        <w:pStyle w:val="FirstParagraph"/>
      </w:pPr>
      <w:r>
        <w:rPr>
          <w:bCs/>
          <w:b/>
        </w:rPr>
        <w:t xml:space="preserve">От:</w:t>
      </w:r>
      <w:r>
        <w:t xml:space="preserve"> </w:t>
      </w:r>
      <w:r>
        <w:t xml:space="preserve">станция «Полынья», смена № ______</w:t>
      </w:r>
      <w:r>
        <w:t xml:space="preserve"> </w:t>
      </w:r>
      <w:r>
        <w:rPr>
          <w:bCs/>
          <w:b/>
        </w:rPr>
        <w:t xml:space="preserve">Дата:</w:t>
      </w:r>
      <w:r>
        <w:t xml:space="preserve"> </w:t>
      </w:r>
      <w:r>
        <w:t xml:space="preserve">31 декабря</w:t>
      </w:r>
    </w:p>
    <w:p>
      <w:pPr>
        <w:pStyle w:val="a0"/>
      </w:pPr>
      <w:r>
        <w:rPr>
          <w:bCs/>
          <w:b/>
        </w:rPr>
        <w:t xml:space="preserve">Кому:</w:t>
      </w:r>
      <w:r>
        <w:t xml:space="preserve"> </w:t>
      </w:r>
      <w:r>
        <w:t xml:space="preserve">борт «[__]</w:t>
      </w:r>
      <w:r>
        <w:rPr>
          <w:vertAlign w:val="superscript"/>
        </w:rPr>
        <w:t xml:space="preserve">5</w:t>
      </w:r>
      <w:r>
        <w:t xml:space="preserve"> </w:t>
      </w:r>
      <w:r>
        <w:t xml:space="preserve">__ __ __ __ __ __ __» Метка поста «Эфир»: ◯</w:t>
      </w:r>
    </w:p>
    <w:p>
      <w:pPr>
        <w:pStyle w:val="a0"/>
      </w:pPr>
      <w:r>
        <w:t xml:space="preserve">Позывной борта — по одной букве в клетку.</w:t>
      </w:r>
    </w:p>
    <w:p>
      <w:pPr>
        <w:pStyle w:val="a0"/>
      </w:pPr>
      <w:r>
        <w:rPr>
          <w:bCs/>
          <w:b/>
        </w:rPr>
        <w:t xml:space="preserve">Станция в квадрате:</w:t>
      </w:r>
      <w:r>
        <w:t xml:space="preserve"> </w:t>
      </w:r>
      <w:r>
        <w:t xml:space="preserve">[__]</w:t>
      </w:r>
      <w:r>
        <w:rPr>
          <w:vertAlign w:val="superscript"/>
        </w:rPr>
        <w:t xml:space="preserve">4</w:t>
      </w:r>
      <w:r>
        <w:t xml:space="preserve"> </w:t>
      </w:r>
      <w:r>
        <w:t xml:space="preserve">– ____</w:t>
      </w:r>
      <w:r>
        <w:t xml:space="preserve"> </w:t>
      </w:r>
      <w:r>
        <w:rPr>
          <w:bCs/>
          <w:b/>
        </w:rPr>
        <w:t xml:space="preserve">Полоса в квадрате:</w:t>
      </w:r>
      <w:r>
        <w:t xml:space="preserve"> </w:t>
      </w:r>
      <w:r>
        <w:t xml:space="preserve">____ – ____ Метка поста «Дрейф»: ◯</w:t>
      </w:r>
    </w:p>
    <w:p>
      <w:pPr>
        <w:pStyle w:val="a0"/>
      </w:pPr>
      <w:r>
        <w:t xml:space="preserve">В скобках — буква квадрата, после черты — цифра.</w:t>
      </w:r>
    </w:p>
    <w:p>
      <w:pPr>
        <w:pStyle w:val="a0"/>
      </w:pPr>
      <w:r>
        <w:rPr>
          <w:bCs/>
          <w:b/>
        </w:rPr>
        <w:t xml:space="preserve">Пароль сеанса:</w:t>
      </w:r>
      <w:r>
        <w:t xml:space="preserve"> </w:t>
      </w:r>
      <w:r>
        <w:t xml:space="preserve">__ [__]</w:t>
      </w:r>
      <w:r>
        <w:rPr>
          <w:vertAlign w:val="superscript"/>
        </w:rPr>
        <w:t xml:space="preserve">3</w:t>
      </w:r>
      <w:r>
        <w:t xml:space="preserve"> </w:t>
      </w:r>
      <w:r>
        <w:t xml:space="preserve">__ __ __ __ __ Метка поста «Часы»: ◯</w:t>
      </w:r>
    </w:p>
    <w:p>
      <w:pPr>
        <w:pStyle w:val="a0"/>
      </w:pPr>
      <w:r>
        <w:rPr>
          <w:bCs/>
          <w:b/>
        </w:rPr>
        <w:t xml:space="preserve">Груз, буквы ящиков по убыванию массы:</w:t>
      </w:r>
      <w:r>
        <w:t xml:space="preserve"> </w:t>
      </w:r>
      <w:r>
        <w:t xml:space="preserve">__ __ [__]</w:t>
      </w:r>
      <w:r>
        <w:rPr>
          <w:vertAlign w:val="superscript"/>
        </w:rPr>
        <w:t xml:space="preserve">2</w:t>
      </w:r>
      <w:r>
        <w:t xml:space="preserve"> </w:t>
      </w:r>
      <w:r>
        <w:t xml:space="preserve">__ __ __</w:t>
      </w:r>
    </w:p>
    <w:p>
      <w:pPr>
        <w:pStyle w:val="a0"/>
      </w:pPr>
      <w:r>
        <w:rPr>
          <w:bCs/>
          <w:b/>
        </w:rPr>
        <w:t xml:space="preserve">Всего:</w:t>
      </w:r>
      <w:r>
        <w:t xml:space="preserve"> </w:t>
      </w:r>
      <w:r>
        <w:t xml:space="preserve">______ кг Метка поста «Склад»: ◯</w:t>
      </w:r>
    </w:p>
    <w:p>
      <w:pPr>
        <w:pStyle w:val="a0"/>
      </w:pPr>
      <w:r>
        <w:t xml:space="preserve">Лишние клетки оставьте пустыми.</w:t>
      </w:r>
    </w:p>
    <w:p>
      <w:pPr>
        <w:pStyle w:val="a0"/>
      </w:pPr>
      <w:r>
        <w:rPr>
          <w:bCs/>
          <w:b/>
        </w:rPr>
        <w:t xml:space="preserve">Конструкция:</w:t>
      </w:r>
      <w:r>
        <w:t xml:space="preserve"> </w:t>
      </w:r>
      <w:r>
        <w:t xml:space="preserve">стоит — условия выполнены / строится (нужное обвести)</w:t>
      </w:r>
      <w:r>
        <w:t xml:space="preserve"> </w:t>
      </w:r>
      <w:r>
        <w:rPr>
          <w:bCs/>
          <w:b/>
        </w:rPr>
        <w:t xml:space="preserve">Высота:</w:t>
      </w:r>
      <w:r>
        <w:t xml:space="preserve"> </w:t>
      </w:r>
      <w:r>
        <w:t xml:space="preserve">______ см</w:t>
      </w:r>
      <w:r>
        <w:t xml:space="preserve"> </w:t>
      </w:r>
      <w:r>
        <w:rPr>
          <w:bCs/>
          <w:b/>
        </w:rPr>
        <w:t xml:space="preserve">Буква на звезде:</w:t>
      </w:r>
      <w:r>
        <w:t xml:space="preserve"> </w:t>
      </w:r>
      <w:r>
        <w:t xml:space="preserve">[__]</w:t>
      </w:r>
      <w:r>
        <w:rPr>
          <w:vertAlign w:val="superscript"/>
        </w:rPr>
        <w:t xml:space="preserve">1</w:t>
      </w:r>
      <w:r>
        <w:t xml:space="preserve"> </w:t>
      </w:r>
      <w:r>
        <w:t xml:space="preserve">Метка поста «Мастерская»: ◯</w:t>
      </w:r>
    </w:p>
    <w:p>
      <w:pPr>
        <w:pStyle w:val="a0"/>
      </w:pPr>
      <w:r>
        <w:rPr>
          <w:bCs/>
          <w:b/>
        </w:rPr>
        <w:t xml:space="preserve">КЛЮЧ ПЕРЕДАЧИ</w:t>
      </w:r>
    </w:p>
    <w:p>
      <w:pPr>
        <w:pStyle w:val="a0"/>
      </w:pPr>
      <w:r>
        <w:t xml:space="preserve">Выпишите буквы из клеток в скобках по маленьким цифрам. В ключе Е и Ё считаются одной буквой.</w:t>
      </w:r>
    </w:p>
    <w:p>
      <w:pPr>
        <w:pStyle w:val="a0"/>
      </w:pPr>
      <w:r>
        <w:t xml:space="preserve">1 ____ 2 ____ 3 ____ 4 ____ 5 ____</w:t>
      </w:r>
    </w:p>
    <w:p>
      <w:pPr>
        <w:pStyle w:val="a0"/>
      </w:pPr>
      <w:r>
        <w:rPr>
          <w:bCs/>
          <w:b/>
        </w:rPr>
        <w:t xml:space="preserve">ТЕКСТ ОТ СМЕНЫ</w:t>
      </w:r>
      <w:r>
        <w:t xml:space="preserve"> </w:t>
      </w:r>
      <w:r>
        <w:t xml:space="preserve">— по желанию, если успеваете, до 12 слов для тех, кто летит к нам: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  <w:keepNext/>
        <w:keepLines/>
      </w:pPr>
      <w:r>
        <w:rPr>
          <w:bCs/>
          <w:b/>
        </w:rPr>
        <w:t xml:space="preserve">Число слов:</w:t>
      </w:r>
      <w:r>
        <w:t xml:space="preserve"> </w:t>
      </w:r>
      <w:r>
        <w:t xml:space="preserve">______ Предлоги и союзы тоже считаются. Имён и фамилий в радиограмме не пишем.</w:t>
      </w:r>
    </w:p>
    <w:p>
      <w:pPr>
        <w:pStyle w:val="a0"/>
        <w:ind w:firstLine="0"/>
        <w:jc w:val="left"/>
      </w:pPr>
      <w:r>
        <w:rPr>
          <w:bCs/>
          <w:b/>
        </w:rPr>
        <w:t xml:space="preserve">Принято:</w:t>
      </w:r>
      <w:r>
        <w:t xml:space="preserve"> </w:t>
      </w:r>
      <w:r>
        <w:t xml:space="preserve">________________________</w:t>
      </w:r>
    </w:p>
    <w:p>
      <w:pPr>
        <w:pageBreakBefore/>
        <w:spacing w:before="0" w:after="0" w:line="20" w:lineRule="exact"/>
        <w:rPr>
          <w:sz w:val="2"/>
        </w:rPr>
      </w:pPr>
    </w:p>
    <w:bookmarkEnd w:id="21"/>
    <w:bookmarkStart w:id="22" w:name="qsl-лист-для-печати"/>
    <w:p>
      <w:pPr>
        <w:pStyle w:val="1"/>
        <w:keepNext/>
        <w:keepLines/>
      </w:pPr>
      <w:r>
        <w:t xml:space="preserve">QSL — лист для печати</w:t>
      </w:r>
    </w:p>
    <w:tbl>
      <w:tblP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W w:w="9638" w:type="dxa"/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rPr>
          <w:tblHeader/>
          <w:cantSplit/>
          <w:trHeight w:val="6700" w:hRule="exact"/>
        </w:trPr>
        <w:tc>
          <w:tcPr>
            <w:tcW w:w="4819" w:type="dxa"/>
            <w:tcBorders>
              <w:top w:val="dashed" w:sz="6" w:space="0" w:color="808080"/>
              <w:left w:val="dashed" w:sz="6" w:space="0" w:color="808080"/>
              <w:bottom w:val="dashed" w:sz="6" w:space="0" w:color="808080"/>
              <w:right w:val="dashed" w:sz="6" w:space="0" w:color="808080"/>
            </w:tcBorders>
            <w:tcMar>
              <w:left w:w="200" w:type="dxa"/>
              <w:right w:w="200" w:type="dxa"/>
            </w:tcMar>
            <w:vAlign w:val="center"/>
          </w:tcPr>
          <w:p>
            <w:pPr>
              <w:jc w:val="center"/>
              <w:ind w:firstLine="0"/>
              <w:spacing w:before="0" w:after="120"/>
            </w:pPr>
            <w:r>
              <w:rPr>
                <w:rFonts w:ascii="Times New Roman" w:hAnsi="Times New Roman"/>
                <w:b/>
                <w:sz w:val="72"/>
                <w:szCs w:val="72"/>
              </w:rPr>
              <w:t xml:space="preserve">QSL</w:t>
            </w:r>
          </w:p>
          <w:p>
            <w:pPr>
              <w:jc w:val="center"/>
              <w:ind w:firstLine="0"/>
              <w:spacing w:before="0" w:after="160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«ПОЛЫНЬЯ» — «МАНДАРИН»</w:t>
            </w:r>
          </w:p>
          <w:p>
            <w:pPr>
              <w:jc w:val="center"/>
              <w:ind w:firstLine="0"/>
              <w:spacing w:before="0" w:after="80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Сеанс связи состоялся</w:t>
            </w:r>
          </w:p>
          <w:p>
            <w:pPr>
              <w:jc w:val="center"/>
              <w:ind w:firstLine="0"/>
              <w:spacing w:before="0" w:after="160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31 декабря</w:t>
            </w:r>
          </w:p>
          <w:p>
            <w:pPr>
              <w:jc w:val="center"/>
              <w:ind w:firstLine="0"/>
              <w:spacing w:before="0" w:after="160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Ключ передачи: ПРИЁМ</w:t>
            </w:r>
          </w:p>
          <w:p>
            <w:pPr>
              <w:jc w:val="center"/>
              <w:ind w:firstLine="0"/>
              <w:spacing w:before="0" w:after="240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Смена № </w:t>
            </w:r>
            <w:r>
              <w:rPr>
                <w:rFonts w:ascii="Times New Roman" w:hAnsi="Times New Roman"/>
                <w:u w:val="single"/>
                <w:sz w:val="26"/>
                <w:szCs w:val="26"/>
              </w:rPr>
              <w:t xml:space="preserve">          </w:t>
            </w:r>
          </w:p>
          <w:p>
            <w:pPr>
              <w:jc w:val="center"/>
              <w:ind w:firstLine="0"/>
              <w:spacing w:before="0" w:after="0"/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Такие карточки радиолюбители посылают друг другу, когда связь состоялась. На обороте можно написать, с кем вы были в одной смене.</w:t>
            </w:r>
          </w:p>
        </w:tc>
        <w:tc>
          <w:tcPr>
            <w:tcW w:w="4819" w:type="dxa"/>
            <w:tcBorders>
              <w:top w:val="dashed" w:sz="6" w:space="0" w:color="808080"/>
              <w:left w:val="dashed" w:sz="6" w:space="0" w:color="808080"/>
              <w:bottom w:val="dashed" w:sz="6" w:space="0" w:color="808080"/>
              <w:right w:val="dashed" w:sz="6" w:space="0" w:color="808080"/>
            </w:tcBorders>
            <w:tcMar>
              <w:left w:w="200" w:type="dxa"/>
              <w:right w:w="200" w:type="dxa"/>
            </w:tcMar>
            <w:vAlign w:val="center"/>
          </w:tcPr>
          <w:p>
            <w:pPr>
              <w:jc w:val="center"/>
              <w:ind w:firstLine="0"/>
              <w:spacing w:before="0" w:after="120"/>
            </w:pPr>
            <w:r>
              <w:rPr>
                <w:rFonts w:ascii="Times New Roman" w:hAnsi="Times New Roman"/>
                <w:b/>
                <w:sz w:val="72"/>
                <w:szCs w:val="72"/>
              </w:rPr>
              <w:t xml:space="preserve">QSL</w:t>
            </w:r>
          </w:p>
          <w:p>
            <w:pPr>
              <w:jc w:val="center"/>
              <w:ind w:firstLine="0"/>
              <w:spacing w:before="0" w:after="160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«ПОЛЫНЬЯ» — «МАНДАРИН»</w:t>
            </w:r>
          </w:p>
          <w:p>
            <w:pPr>
              <w:jc w:val="center"/>
              <w:ind w:firstLine="0"/>
              <w:spacing w:before="0" w:after="80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Сеанс связи состоялся</w:t>
            </w:r>
          </w:p>
          <w:p>
            <w:pPr>
              <w:jc w:val="center"/>
              <w:ind w:firstLine="0"/>
              <w:spacing w:before="0" w:after="160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31 декабря</w:t>
            </w:r>
          </w:p>
          <w:p>
            <w:pPr>
              <w:jc w:val="center"/>
              <w:ind w:firstLine="0"/>
              <w:spacing w:before="0" w:after="160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Ключ передачи: ПРИЁМ</w:t>
            </w:r>
          </w:p>
          <w:p>
            <w:pPr>
              <w:jc w:val="center"/>
              <w:ind w:firstLine="0"/>
              <w:spacing w:before="0" w:after="240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Смена № </w:t>
            </w:r>
            <w:r>
              <w:rPr>
                <w:rFonts w:ascii="Times New Roman" w:hAnsi="Times New Roman"/>
                <w:u w:val="single"/>
                <w:sz w:val="26"/>
                <w:szCs w:val="26"/>
              </w:rPr>
              <w:t xml:space="preserve">          </w:t>
            </w:r>
          </w:p>
          <w:p>
            <w:pPr>
              <w:jc w:val="center"/>
              <w:ind w:firstLine="0"/>
              <w:spacing w:before="0" w:after="0"/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Такие карточки радиолюбители посылают друг другу, когда связь состоялась. На обороте можно написать, с кем вы были в одной смене.</w:t>
            </w:r>
          </w:p>
        </w:tc>
      </w:tr>
      <w:tr>
        <w:trPr>
          <w:cantSplit/>
          <w:trHeight w:val="6700" w:hRule="exact"/>
        </w:trPr>
        <w:tc>
          <w:tcPr>
            <w:tcW w:w="4819" w:type="dxa"/>
            <w:tcBorders>
              <w:top w:val="dashed" w:sz="6" w:space="0" w:color="808080"/>
              <w:left w:val="dashed" w:sz="6" w:space="0" w:color="808080"/>
              <w:bottom w:val="dashed" w:sz="6" w:space="0" w:color="808080"/>
              <w:right w:val="dashed" w:sz="6" w:space="0" w:color="808080"/>
            </w:tcBorders>
            <w:tcMar>
              <w:left w:w="200" w:type="dxa"/>
              <w:right w:w="200" w:type="dxa"/>
            </w:tcMar>
            <w:vAlign w:val="center"/>
          </w:tcPr>
          <w:p>
            <w:pPr>
              <w:jc w:val="center"/>
              <w:ind w:firstLine="0"/>
              <w:spacing w:before="0" w:after="120"/>
            </w:pPr>
            <w:r>
              <w:rPr>
                <w:rFonts w:ascii="Times New Roman" w:hAnsi="Times New Roman"/>
                <w:b/>
                <w:sz w:val="72"/>
                <w:szCs w:val="72"/>
              </w:rPr>
              <w:t xml:space="preserve">QSL</w:t>
            </w:r>
          </w:p>
          <w:p>
            <w:pPr>
              <w:jc w:val="center"/>
              <w:ind w:firstLine="0"/>
              <w:spacing w:before="0" w:after="160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«ПОЛЫНЬЯ» — «МАНДАРИН»</w:t>
            </w:r>
          </w:p>
          <w:p>
            <w:pPr>
              <w:jc w:val="center"/>
              <w:ind w:firstLine="0"/>
              <w:spacing w:before="0" w:after="80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Сеанс связи состоялся</w:t>
            </w:r>
          </w:p>
          <w:p>
            <w:pPr>
              <w:jc w:val="center"/>
              <w:ind w:firstLine="0"/>
              <w:spacing w:before="0" w:after="160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31 декабря</w:t>
            </w:r>
          </w:p>
          <w:p>
            <w:pPr>
              <w:jc w:val="center"/>
              <w:ind w:firstLine="0"/>
              <w:spacing w:before="0" w:after="160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Ключ передачи: ПРИЁМ</w:t>
            </w:r>
          </w:p>
          <w:p>
            <w:pPr>
              <w:jc w:val="center"/>
              <w:ind w:firstLine="0"/>
              <w:spacing w:before="0" w:after="240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Смена № </w:t>
            </w:r>
            <w:r>
              <w:rPr>
                <w:rFonts w:ascii="Times New Roman" w:hAnsi="Times New Roman"/>
                <w:u w:val="single"/>
                <w:sz w:val="26"/>
                <w:szCs w:val="26"/>
              </w:rPr>
              <w:t xml:space="preserve">          </w:t>
            </w:r>
          </w:p>
          <w:p>
            <w:pPr>
              <w:jc w:val="center"/>
              <w:ind w:firstLine="0"/>
              <w:spacing w:before="0" w:after="0"/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Такие карточки радиолюбители посылают друг другу, когда связь состоялась. На обороте можно написать, с кем вы были в одной смене.</w:t>
            </w:r>
          </w:p>
        </w:tc>
        <w:tc>
          <w:tcPr>
            <w:tcW w:w="4819" w:type="dxa"/>
            <w:tcBorders>
              <w:top w:val="dashed" w:sz="6" w:space="0" w:color="808080"/>
              <w:left w:val="dashed" w:sz="6" w:space="0" w:color="808080"/>
              <w:bottom w:val="dashed" w:sz="6" w:space="0" w:color="808080"/>
              <w:right w:val="dashed" w:sz="6" w:space="0" w:color="808080"/>
            </w:tcBorders>
            <w:tcMar>
              <w:left w:w="200" w:type="dxa"/>
              <w:right w:w="200" w:type="dxa"/>
            </w:tcMar>
            <w:vAlign w:val="center"/>
          </w:tcPr>
          <w:p>
            <w:pPr>
              <w:jc w:val="center"/>
              <w:ind w:firstLine="0"/>
              <w:spacing w:before="0" w:after="120"/>
            </w:pPr>
            <w:r>
              <w:rPr>
                <w:rFonts w:ascii="Times New Roman" w:hAnsi="Times New Roman"/>
                <w:b/>
                <w:sz w:val="72"/>
                <w:szCs w:val="72"/>
              </w:rPr>
              <w:t xml:space="preserve">QSL</w:t>
            </w:r>
          </w:p>
          <w:p>
            <w:pPr>
              <w:jc w:val="center"/>
              <w:ind w:firstLine="0"/>
              <w:spacing w:before="0" w:after="160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«ПОЛЫНЬЯ» — «МАНДАРИН»</w:t>
            </w:r>
          </w:p>
          <w:p>
            <w:pPr>
              <w:jc w:val="center"/>
              <w:ind w:firstLine="0"/>
              <w:spacing w:before="0" w:after="80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Сеанс связи состоялся</w:t>
            </w:r>
          </w:p>
          <w:p>
            <w:pPr>
              <w:jc w:val="center"/>
              <w:ind w:firstLine="0"/>
              <w:spacing w:before="0" w:after="160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31 декабря</w:t>
            </w:r>
          </w:p>
          <w:p>
            <w:pPr>
              <w:jc w:val="center"/>
              <w:ind w:firstLine="0"/>
              <w:spacing w:before="0" w:after="160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Ключ передачи: ПРИЁМ</w:t>
            </w:r>
          </w:p>
          <w:p>
            <w:pPr>
              <w:jc w:val="center"/>
              <w:ind w:firstLine="0"/>
              <w:spacing w:before="0" w:after="240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Смена № </w:t>
            </w:r>
            <w:r>
              <w:rPr>
                <w:rFonts w:ascii="Times New Roman" w:hAnsi="Times New Roman"/>
                <w:u w:val="single"/>
                <w:sz w:val="26"/>
                <w:szCs w:val="26"/>
              </w:rPr>
              <w:t xml:space="preserve">          </w:t>
            </w:r>
          </w:p>
          <w:p>
            <w:pPr>
              <w:jc w:val="center"/>
              <w:ind w:firstLine="0"/>
              <w:spacing w:before="0" w:after="0"/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Такие карточки радиолюбители посылают друг другу, когда связь состоялась. На обороте можно написать, с кем вы были в одной смене.</w:t>
            </w:r>
          </w:p>
        </w:tc>
      </w:tr>
    </w:tbl>
    <w:p>
      <w:pPr>
        <w:pageBreakBefore/>
        <w:spacing w:before="0" w:after="0" w:line="20" w:lineRule="exact"/>
        <w:rPr>
          <w:sz w:val="2"/>
        </w:rPr>
      </w:pPr>
    </w:p>
    <w:bookmarkEnd w:id="22"/>
    <w:bookmarkStart w:id="23" w:name="ответ-борта-для-радиста"/>
    <w:p>
      <w:pPr>
        <w:pStyle w:val="1"/>
        <w:keepNext/>
        <w:keepLines/>
      </w:pPr>
      <w:r>
        <w:t xml:space="preserve">Ответ борта — для радиста</w:t>
      </w:r>
    </w:p>
    <w:p>
      <w:pPr>
        <w:pStyle w:val="FirstParagraph"/>
      </w:pPr>
      <w:r>
        <w:rPr>
          <w:bCs/>
          <w:b/>
        </w:rPr>
        <w:t xml:space="preserve">Когда читать.</w:t>
      </w:r>
      <w:r>
        <w:t xml:space="preserve"> </w:t>
      </w:r>
      <w:r>
        <w:t xml:space="preserve">Только после того, как все педагоги постов подтвердили координатору приём бланков своих смен. Если приём ещё идёт, радист говорит: «Борт на связи, заканчиваем приём» — и ждёт. Перед чтением — 5 секунд «шума эфира». Читать спокойно, около минуты.</w:t>
      </w:r>
    </w:p>
    <w:p>
      <w:pPr>
        <w:pStyle w:val="a8"/>
      </w:pPr>
      <w:r>
        <w:t xml:space="preserve">«Полынья», я борт «Мандарин». Приём.</w:t>
      </w:r>
    </w:p>
    <w:p>
      <w:pPr>
        <w:pStyle w:val="a8"/>
      </w:pPr>
      <w:r>
        <w:t xml:space="preserve">Радиограммы получены, все до одной. Квадрат Е-6 вижу, полосу Д-7 вижу. Пароль «Зимовка» верный.</w:t>
      </w:r>
    </w:p>
    <w:p>
      <w:pPr>
        <w:pStyle w:val="a8"/>
      </w:pPr>
      <w:r>
        <w:t xml:space="preserve">Груз пятьдесят килограммов принимаем.</w:t>
      </w:r>
    </w:p>
    <w:p>
      <w:pPr>
        <w:pStyle w:val="a8"/>
      </w:pPr>
      <w:r>
        <w:t xml:space="preserve">Про бумажные ёлки нам рассказали — настоящую везём одну, так что свои не выбрасывайте.</w:t>
      </w:r>
    </w:p>
    <w:p>
      <w:pPr>
        <w:pStyle w:val="a8"/>
      </w:pPr>
      <w:r>
        <w:t xml:space="preserve">На борту новая смена, почта и мандарины. Мандарины — это груз, а не позывной.</w:t>
      </w:r>
    </w:p>
    <w:p>
      <w:pPr>
        <w:pStyle w:val="a8"/>
      </w:pPr>
      <w:r>
        <w:t xml:space="preserve">Идём к вам. «Полынья», с наступающим. Конец связи.</w:t>
      </w:r>
    </w:p>
    <w:p>
      <w:pPr>
        <w:pStyle w:val="FirstParagraph"/>
      </w:pPr>
      <w:r>
        <w:t xml:space="preserve">Текст не зависит от облегчений: квадраты, пароль и масса в облегчённых версиях те же.</w:t>
      </w:r>
    </w:p>
    <w:bookmarkEnd w:id="23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2026-09-27T20:55:09Z</dcterms:created>
  <dcterms:modified xsi:type="dcterms:W3CDTF">2026-09-27T20:55:09Z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