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Как пользоваться материалами</w:t>
      </w:r>
    </w:p>
    <w:p>
      <w:r>
        <w:rPr>
          <w:b w:val="0"/>
          <w:i w:val="0"/>
        </w:rPr>
        <w:t>Порядок работы: выяснить статус школы (источник комплектования архива или нет) и применимый перечень сроков, разослать форму сбора, свести проект, согласовать с экспертной комиссией (ЭК), утвердить и ввести номенклатуру с 1 января 2027 года. Основные документы — файлы Word. Excel нужен для сбора сведений, проверки и учёта; формул и расчётов в нём нет.</w:t>
      </w:r>
    </w:p>
    <w:p>
      <w:r>
        <w:rPr>
          <w:b w:val="0"/>
          <w:i w:val="0"/>
        </w:rPr>
      </w:r>
      <w:r>
        <w:rPr>
          <w:b/>
          <w:i w:val="0"/>
        </w:rPr>
        <w:t>01. Как пользоваться материалами.docx</w:t>
      </w:r>
      <w:r>
        <w:rPr>
          <w:b w:val="0"/>
          <w:i w:val="0"/>
        </w:rPr>
        <w:t xml:space="preserve"> — этот документ. Менять: названия должностей на ваши. Не утверждать: что есть общий федеральный срок «до 15 ноября» и что приказ Минпросвещения № 624 автоматически применяется к вашей школе.</w:t>
      </w:r>
    </w:p>
    <w:p>
      <w:r>
        <w:rPr>
          <w:b w:val="0"/>
          <w:i w:val="0"/>
        </w:rPr>
      </w:r>
      <w:r>
        <w:rPr>
          <w:b/>
          <w:i w:val="0"/>
        </w:rPr>
        <w:t>02. Приказ о подготовке.docx</w:t>
      </w:r>
      <w:r>
        <w:rPr>
          <w:b w:val="0"/>
          <w:i w:val="0"/>
        </w:rPr>
        <w:t xml:space="preserve"> — закрепляет ответственных и даты. Менять: все поля в квадратных скобках (дата, номер, должности, фамилии, наименование архива или учредителя). Задания работникам давайте только в пределах их трудовых обязанностей; если нужна работа сверх них, оформляйте её отдельно. Пункт 1.2 построен как проверка уже имеющихся решений и переписки о статусе школы; запрос в архив или учредителю направляйте, если актуального подтверждения нет или оно вызывает сомнения. Пункт о представлении ЭПК оставляйте, если школа — источник комплектования архива; если нет, удалите его. Пункт 1.5 не удаляйте: он нужен для дел, по которым срок ещё не определён. К приказу приложена форма сбора с пятью графами. Подробная шестиграфная таблица на листе «Сбор сведений» рабочих форм — расширенный вариант той же формы, пользоваться можно любой. Экспертная комиссия должна уже существовать: если её нет, сначала нужны приказ о создании и положение (в этот комплект они не входят).</w:t>
      </w:r>
    </w:p>
    <w:p>
      <w:r>
        <w:rPr>
          <w:b w:val="0"/>
          <w:i w:val="0"/>
        </w:rPr>
      </w:r>
      <w:r>
        <w:rPr>
          <w:b/>
          <w:i w:val="0"/>
        </w:rPr>
        <w:t>03. Рабочие формы.xlsx</w:t>
      </w:r>
      <w:r>
        <w:rPr>
          <w:b w:val="0"/>
          <w:i w:val="0"/>
        </w:rPr>
        <w:t xml:space="preserve"> — шесть листов: «Начните здесь», «Сбор сведений», «Номенклатура», «Примеры», «Проверка», «Итоговая запись». Менять: на листе сбора вписывайте только фактические документы. Не утверждать: лист «Примеры» — иллюстрации, не номенклатура школы. Лист «Итоговая запись» заполняют по итогам года.</w:t>
      </w:r>
    </w:p>
    <w:p>
      <w:r>
        <w:rPr>
          <w:b w:val="0"/>
          <w:i w:val="0"/>
        </w:rPr>
      </w:r>
      <w:r>
        <w:rPr>
          <w:b/>
          <w:i w:val="0"/>
        </w:rPr>
        <w:t>04а–04г. Номенклатура — четыре формы бланка.</w:t>
      </w:r>
      <w:r>
        <w:rPr>
          <w:b w:val="0"/>
          <w:i w:val="0"/>
        </w:rPr>
        <w:t xml:space="preserve"> Пустой бланк с пятью графами: «Индекс дела», «Заголовок дела», «Количество томов (частей)», «Срок хранения и № статьи по перечню», «Примечания». Формы различаются двумя признаками:</w:t>
      </w:r>
    </w:p>
    <w:p>
      <w:pPr>
        <w:pStyle w:val="ListBullet"/>
      </w:pPr>
      <w:r>
        <w:rPr>
          <w:b w:val="0"/>
          <w:i w:val="0"/>
        </w:rPr>
        <w:t>способ утверждения директором: 04а и 04в — гриф «УТВЕРЖДАЮ», 04б и 04г — «УТВЕРЖДЕНА приказом»;</w:t>
      </w:r>
    </w:p>
    <w:p>
      <w:pPr>
        <w:pStyle w:val="ListBullet"/>
      </w:pPr>
      <w:r>
        <w:rPr>
          <w:b w:val="0"/>
          <w:i w:val="0"/>
        </w:rPr>
        <w:t>блок ЭПК: 04в и 04г содержат запись из рекомендованного образца «УТВЕРЖДЕНА / Протокол ЭПК архивного учреждения / от [дата] № [номер]».</w:t>
      </w:r>
    </w:p>
    <w:p>
      <w:r>
        <w:rPr>
          <w:b w:val="0"/>
          <w:i w:val="0"/>
        </w:rPr>
        <w:t>Как выбрать. Сначала способ утверждения: по инструкции по делопроизводству школы, один из двух; два способа на одном листе только запутывают, чем и кем номенклатура утверждена. Затем блок ЭПК, и здесь важно различать два случая. Если рассмотрение номенклатуры архивной комиссией в этот раз не требуется (например, школа не источник комплектования), берите форму без блока: 04а или 04б. Если рассмотрение требуется, берите форму с блоком, 04в или 04г, даже когда оно ещё не состоялось: проект передают дальше с блоком, а дату и номер протокола вносят после рассмотрения. Бланк без блока не подходит, чтобы закрыть этот шаг, пока рассмотрение только ожидается. Блок не является вторым способом утверждения директором. Образец предусматривает блок ЭПК, но последовательность между рассмотрением ЭПК и подписанием директором в него не вписана; свой порядок не придумывайте, а уточните в архиве. Добавлять блок вручную не нужно: для этого есть формы 04в и 04г.</w:t>
      </w:r>
    </w:p>
    <w:p>
      <w:r>
        <w:rPr>
          <w:b w:val="0"/>
          <w:i w:val="0"/>
        </w:rPr>
      </w:r>
      <w:r>
        <w:rPr>
          <w:b/>
          <w:i w:val="0"/>
        </w:rPr>
        <w:t>05. Протокол экспертной комиссии.docx</w:t>
      </w:r>
      <w:r>
        <w:rPr>
          <w:b w:val="0"/>
          <w:i w:val="0"/>
        </w:rPr>
        <w:t xml:space="preserve"> — чистый проект для случая, когда ЭК согласует проект после того, как существенные замечания уже устранены. Заполняйте по факту заседания: состав, кворум по вашему Положению об ЭК, итоги голосования, версию проекта. Строки, которые к заседанию не относятся (например, выступления, если их не было), удалите. Если на заседании проект не согласован, заседание неправомочно или по отдельным делам срок не определён, подгонять фактический результат под этот шаблон не нужно: зафиксируйте, что решено на самом деле, в том числе список дел, по которым вопрос о сроке направлен по пункту 32 Правил и остаётся открытым. Эти дела остаются в рабочем перечне, а директору о них докладывают. Протокол согласует проект и не утверждает его: утверждает директор.</w:t>
      </w:r>
    </w:p>
    <w:p>
      <w:r>
        <w:rPr>
          <w:b w:val="0"/>
          <w:i w:val="0"/>
        </w:rPr>
      </w:r>
      <w:r>
        <w:rPr>
          <w:b/>
          <w:i w:val="0"/>
        </w:rPr>
        <w:t>06. Приказ об утверждении.docx</w:t>
      </w:r>
      <w:r>
        <w:rPr>
          <w:b w:val="0"/>
          <w:i w:val="0"/>
        </w:rPr>
        <w:t xml:space="preserve"> — приказ с номенклатурой как приложением, действие с 1 января 2027 года. Он нужен при формах 04б и 04г («УТВЕРЖДЕНА приказом»): его дату и номер вписывают в бланк. При формах 04а и 04в утверждение оформляет гриф «УТВЕРЖДАЮ», и приказ 06 не используйте, чтобы не получилось двойного утверждения; ознакомление работников и итоговую запись тогда организуйте способом, который предусмотрен инструкцией по делопроизводству школы. Менять: поля в скобках. Если ЭПК архива рассматривала номенклатуру, добавьте в основание приказа реквизиты её протокола. Если рассмотрение требуется, но ещё не состоялось, реквизиты в приказ не вносите и порядок завершения уточните в архиве. Если рассмотрение не требуется, ничего не добавляйте. Приказ не объявляет утратившей силу номенклатуру 2026 года, и добавлять такую строку не нужно.</w:t>
      </w:r>
    </w:p>
    <w:p>
      <w:r>
        <w:rPr>
          <w:b w:val="0"/>
          <w:i w:val="0"/>
        </w:rPr>
      </w:r>
      <w:r>
        <w:rPr>
          <w:b/>
          <w:i w:val="0"/>
        </w:rPr>
        <w:t>07. Примеры заполнения.docx</w:t>
      </w:r>
      <w:r>
        <w:rPr>
          <w:b w:val="0"/>
          <w:i w:val="0"/>
        </w:rPr>
        <w:t xml:space="preserve"> — условные строки, пример формы сбора, пояснения к пяти графам, расчёт срока, пример графика (необязательный), образец запроса в архив. Использовать для обучения. Сроки в строках относятся только к статьям 19а, 19б, 21 и 453 Перечня № 236. Для личных дел обучающихся, журналов и книги регистрации аттестатов срок в примерах не указан.</w:t>
      </w:r>
    </w:p>
    <w:p>
      <w:r>
        <w:rPr>
          <w:b w:val="0"/>
          <w:i w:val="0"/>
        </w:rPr>
      </w:r>
      <w:r>
        <w:rPr>
          <w:b/>
          <w:i w:val="0"/>
        </w:rPr>
        <w:t>08. Разбор для директора.pdf</w:t>
      </w:r>
      <w:r>
        <w:rPr>
          <w:b w:val="0"/>
          <w:i w:val="0"/>
        </w:rPr>
        <w:t xml:space="preserve"> — разбор для чтения. Заполненных форм в нём нет.</w:t>
      </w:r>
    </w:p>
    <w:p>
      <w:r>
        <w:rPr>
          <w:b w:val="0"/>
          <w:i w:val="0"/>
        </w:rPr>
        <w:t>Что проверить до подписания готовой версии: статус школы подтверждён имеющимися решениями или ответом архива или учредителя; у каждой строки указан установленный срок, статья и нужные примечания; собраны фактические дела всех направлений; выбран один способ утверждения; в номенклатуре нет служебных пометок и выделений. Если по какому-то делу основание срока не установлено, версия не готова к подписанию: директору докладывают об открытом вопросе, а номенклатуру дорабатывают и представляют на подпись после его решения.</w:t>
      </w:r>
    </w:p>
    <w:sectPr w:rsidR="00FC693F" w:rsidRPr="0006063C" w:rsidSect="00034616">
      <w:footerReference w:type="default" r:id="rId9"/>
      <w:pgSz w:w="11906" w:h="16838"/>
      <w:pgMar w:top="1134" w:right="850"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2A3A"/>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2A3A"/>
      <w:sz w:val="26"/>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2A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color w:val="172A3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Как пользоваться материалами</dc:title>
  <dc:subject/>
  <dc:creator>Документы директора</dc:creator>
  <cp:keywords/>
  <dc:description>generated by python-docx</dc:description>
  <cp:lastModifiedBy>Документы директора</cp:lastModifiedBy>
  <cp:revision>1</cp:revision>
  <dcterms:created xsi:type="dcterms:W3CDTF">2013-12-23T23:15:00Z</dcterms:created>
  <dcterms:modified xsi:type="dcterms:W3CDTF">2013-12-23T23:15:00Z</dcterms:modified>
  <cp:category/>
</cp:coreProperties>
</file>