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Ограничения посещения при инфекциях</w:t>
      </w:r>
    </w:p>
    <w:p>
      <w:r>
        <w:t>Инструкция, шесть шаблонов приказов и уведомление родителям</w:t>
      </w:r>
    </w:p>
    <w:p>
      <w:pPr>
        <w:pStyle w:val="Heading1"/>
      </w:pPr>
      <w:r>
        <w:t>Как применять комплект приказов при инфекциях</w:t>
      </w:r>
    </w:p>
    <w:p>
      <w:r>
        <w:rPr>
          <w:i/>
        </w:rPr>
        <w:t>Дата проверки норм: 20.10.2026.</w:t>
      </w:r>
    </w:p>
    <w:p>
      <w:r>
        <w:t>В комплекте шесть шаблонов приказов и шаблон уведомления родителям. Это шаблоны для адаптации, а не изданные приказы и не обязательные формы. Каждый заполняют по документам конкретного случая и проверяют по актуальной редакции норм. Реквизиты (наименование организации, вид документа, дата, номер, место издания, подпись, ознакомление) добавляют при оформлении на бланке организации.</w:t>
      </w:r>
    </w:p>
    <w:p>
      <w:pPr>
        <w:pStyle w:val="Heading2"/>
      </w:pPr>
      <w:r>
        <w:t>Какой приказ выбрать</w:t>
      </w:r>
    </w:p>
    <w:tbl>
      <w:tblPr>
        <w:tblStyle w:val="TableGrid"/>
        <w:tblW w:type="auto" w:w="0"/>
        <w:tblLayout w:type="fixed"/>
        <w:tblLook w:firstColumn="1" w:firstRow="1" w:lastColumn="0" w:lastRow="0" w:noHBand="0" w:noVBand="1" w:val="04A0"/>
      </w:tblPr>
      <w:tblGrid>
        <w:gridCol w:w="454"/>
        <w:gridCol w:w="1984"/>
        <w:gridCol w:w="3685"/>
        <w:gridCol w:w="3231"/>
      </w:tblGrid>
      <w:tr>
        <w:trPr>
          <w:cantSplit/>
          <w:tblHeader/>
        </w:trPr>
        <w:tc>
          <w:tcPr>
            <w:tcW w:type="dxa" w:w="454"/>
          </w:tcPr>
          <w:p>
            <w:pPr>
              <w:spacing w:after="80" w:before="60" w:line="252" w:lineRule="auto"/>
              <w:ind w:firstLine="0"/>
              <w:jc w:val="left"/>
            </w:pPr>
            <w:r>
              <w:rPr>
                <w:b/>
                <w:sz w:val="22"/>
              </w:rPr>
              <w:t>№</w:t>
            </w:r>
          </w:p>
        </w:tc>
        <w:tc>
          <w:tcPr>
            <w:tcW w:type="dxa" w:w="1984"/>
          </w:tcPr>
          <w:p>
            <w:pPr>
              <w:spacing w:after="80" w:before="60" w:line="252" w:lineRule="auto"/>
              <w:ind w:firstLine="0"/>
              <w:jc w:val="left"/>
            </w:pPr>
            <w:r>
              <w:rPr>
                <w:b/>
                <w:sz w:val="22"/>
              </w:rPr>
              <w:t>Приказ</w:t>
            </w:r>
          </w:p>
        </w:tc>
        <w:tc>
          <w:tcPr>
            <w:tcW w:type="dxa" w:w="3685"/>
          </w:tcPr>
          <w:p>
            <w:pPr>
              <w:spacing w:after="80" w:before="60" w:line="252" w:lineRule="auto"/>
              <w:ind w:firstLine="0"/>
              <w:jc w:val="left"/>
            </w:pPr>
            <w:r>
              <w:rPr>
                <w:b/>
                <w:sz w:val="22"/>
              </w:rPr>
              <w:t>Когда применять</w:t>
            </w:r>
          </w:p>
        </w:tc>
        <w:tc>
          <w:tcPr>
            <w:tcW w:type="dxa" w:w="3231"/>
          </w:tcPr>
          <w:p>
            <w:pPr>
              <w:spacing w:after="80" w:before="60" w:line="252" w:lineRule="auto"/>
              <w:ind w:firstLine="0"/>
              <w:jc w:val="left"/>
            </w:pPr>
            <w:r>
              <w:rPr>
                <w:b/>
                <w:sz w:val="22"/>
              </w:rPr>
              <w:t>Когда не применять</w:t>
            </w:r>
          </w:p>
        </w:tc>
      </w:tr>
      <w:tr>
        <w:trPr>
          <w:cantSplit/>
        </w:trPr>
        <w:tc>
          <w:tcPr>
            <w:tcW w:type="dxa" w:w="454"/>
          </w:tcPr>
          <w:p>
            <w:pPr>
              <w:spacing w:after="80" w:before="60" w:line="252" w:lineRule="auto"/>
              <w:ind w:firstLine="0"/>
              <w:jc w:val="left"/>
            </w:pPr>
            <w:r>
              <w:rPr>
                <w:b w:val="0"/>
                <w:sz w:val="22"/>
              </w:rPr>
              <w:t>01</w:t>
            </w:r>
          </w:p>
        </w:tc>
        <w:tc>
          <w:tcPr>
            <w:tcW w:type="dxa" w:w="1984"/>
          </w:tcPr>
          <w:p>
            <w:pPr>
              <w:spacing w:after="80" w:before="60" w:line="252" w:lineRule="auto"/>
              <w:ind w:firstLine="0"/>
              <w:jc w:val="left"/>
            </w:pPr>
            <w:r>
              <w:rPr>
                <w:b w:val="0"/>
                <w:sz w:val="22"/>
              </w:rPr>
              <w:t>Недопуск в очаге кори</w:t>
            </w:r>
          </w:p>
        </w:tc>
        <w:tc>
          <w:tcPr>
            <w:tcW w:type="dxa" w:w="3685"/>
          </w:tcPr>
          <w:p>
            <w:pPr>
              <w:spacing w:after="80" w:before="60" w:line="252" w:lineRule="auto"/>
              <w:ind w:firstLine="0"/>
              <w:jc w:val="left"/>
            </w:pPr>
            <w:r>
              <w:rPr>
                <w:b w:val="0"/>
                <w:sz w:val="22"/>
              </w:rPr>
              <w:t>Есть сведения медицинской организации или Роспотребнадзора об очаге кори в коллективе и о детях, не болевших корью и не привитых или привитых до 21 календарного дня (п. 2743)</w:t>
            </w:r>
          </w:p>
        </w:tc>
        <w:tc>
          <w:tcPr>
            <w:tcW w:type="dxa" w:w="3231"/>
          </w:tcPr>
          <w:p>
            <w:pPr>
              <w:spacing w:after="80" w:before="60" w:line="252" w:lineRule="auto"/>
              <w:ind w:firstLine="0"/>
              <w:jc w:val="left"/>
            </w:pPr>
            <w:r>
              <w:rPr>
                <w:b w:val="0"/>
                <w:sz w:val="22"/>
              </w:rPr>
              <w:t>Только из-за отсутствия прививки; по слухам; при очаге другой инфекции</w:t>
            </w:r>
          </w:p>
        </w:tc>
      </w:tr>
      <w:tr>
        <w:trPr>
          <w:cantSplit/>
        </w:trPr>
        <w:tc>
          <w:tcPr>
            <w:tcW w:type="dxa" w:w="454"/>
          </w:tcPr>
          <w:p>
            <w:pPr>
              <w:spacing w:after="80" w:before="60" w:line="252" w:lineRule="auto"/>
              <w:ind w:firstLine="0"/>
              <w:jc w:val="left"/>
            </w:pPr>
            <w:r>
              <w:rPr>
                <w:b w:val="0"/>
                <w:sz w:val="22"/>
              </w:rPr>
              <w:t>02</w:t>
            </w:r>
          </w:p>
        </w:tc>
        <w:tc>
          <w:tcPr>
            <w:tcW w:type="dxa" w:w="1984"/>
          </w:tcPr>
          <w:p>
            <w:pPr>
              <w:spacing w:after="80" w:before="60" w:line="252" w:lineRule="auto"/>
              <w:ind w:firstLine="0"/>
              <w:jc w:val="left"/>
            </w:pPr>
            <w:r>
              <w:rPr>
                <w:b w:val="0"/>
                <w:sz w:val="22"/>
              </w:rPr>
              <w:t>Недопуск в очаге краснухи</w:t>
            </w:r>
          </w:p>
        </w:tc>
        <w:tc>
          <w:tcPr>
            <w:tcW w:type="dxa" w:w="3685"/>
          </w:tcPr>
          <w:p>
            <w:pPr>
              <w:spacing w:after="80" w:before="60" w:line="252" w:lineRule="auto"/>
              <w:ind w:firstLine="0"/>
              <w:jc w:val="left"/>
            </w:pPr>
            <w:r>
              <w:rPr>
                <w:b w:val="0"/>
                <w:sz w:val="22"/>
              </w:rPr>
              <w:t>То же, сведения относятся именно к краснухе</w:t>
            </w:r>
          </w:p>
        </w:tc>
        <w:tc>
          <w:tcPr>
            <w:tcW w:type="dxa" w:w="3231"/>
          </w:tcPr>
          <w:p>
            <w:pPr>
              <w:spacing w:after="80" w:before="60" w:line="252" w:lineRule="auto"/>
              <w:ind w:firstLine="0"/>
              <w:jc w:val="left"/>
            </w:pPr>
            <w:r>
              <w:rPr>
                <w:b w:val="0"/>
                <w:sz w:val="22"/>
              </w:rPr>
              <w:t>При очаге кори или паротита</w:t>
            </w:r>
          </w:p>
        </w:tc>
      </w:tr>
      <w:tr>
        <w:trPr>
          <w:cantSplit/>
        </w:trPr>
        <w:tc>
          <w:tcPr>
            <w:tcW w:type="dxa" w:w="454"/>
          </w:tcPr>
          <w:p>
            <w:pPr>
              <w:spacing w:after="80" w:before="60" w:line="252" w:lineRule="auto"/>
              <w:ind w:firstLine="0"/>
              <w:jc w:val="left"/>
            </w:pPr>
            <w:r>
              <w:rPr>
                <w:b w:val="0"/>
                <w:sz w:val="22"/>
              </w:rPr>
              <w:t>03</w:t>
            </w:r>
          </w:p>
        </w:tc>
        <w:tc>
          <w:tcPr>
            <w:tcW w:type="dxa" w:w="1984"/>
          </w:tcPr>
          <w:p>
            <w:pPr>
              <w:spacing w:after="80" w:before="60" w:line="252" w:lineRule="auto"/>
              <w:ind w:firstLine="0"/>
              <w:jc w:val="left"/>
            </w:pPr>
            <w:r>
              <w:rPr>
                <w:b w:val="0"/>
                <w:sz w:val="22"/>
              </w:rPr>
              <w:t>Недопуск в очаге эпидемического паротита</w:t>
            </w:r>
          </w:p>
        </w:tc>
        <w:tc>
          <w:tcPr>
            <w:tcW w:type="dxa" w:w="3685"/>
          </w:tcPr>
          <w:p>
            <w:pPr>
              <w:spacing w:after="80" w:before="60" w:line="252" w:lineRule="auto"/>
              <w:ind w:firstLine="0"/>
              <w:jc w:val="left"/>
            </w:pPr>
            <w:r>
              <w:rPr>
                <w:b w:val="0"/>
                <w:sz w:val="22"/>
              </w:rPr>
              <w:t>То же, сведения относятся именно к паротиту</w:t>
            </w:r>
          </w:p>
        </w:tc>
        <w:tc>
          <w:tcPr>
            <w:tcW w:type="dxa" w:w="3231"/>
          </w:tcPr>
          <w:p>
            <w:pPr>
              <w:spacing w:after="80" w:before="60" w:line="252" w:lineRule="auto"/>
              <w:ind w:firstLine="0"/>
              <w:jc w:val="left"/>
            </w:pPr>
            <w:r>
              <w:rPr>
                <w:b w:val="0"/>
                <w:sz w:val="22"/>
              </w:rPr>
              <w:t>При очаге кори или краснухи</w:t>
            </w:r>
          </w:p>
        </w:tc>
      </w:tr>
      <w:tr>
        <w:trPr>
          <w:cantSplit/>
        </w:trPr>
        <w:tc>
          <w:tcPr>
            <w:tcW w:type="dxa" w:w="454"/>
          </w:tcPr>
          <w:p>
            <w:pPr>
              <w:spacing w:after="80" w:before="60" w:line="252" w:lineRule="auto"/>
              <w:ind w:firstLine="0"/>
              <w:jc w:val="left"/>
            </w:pPr>
            <w:r>
              <w:rPr>
                <w:b w:val="0"/>
                <w:sz w:val="22"/>
              </w:rPr>
              <w:t>04</w:t>
            </w:r>
          </w:p>
        </w:tc>
        <w:tc>
          <w:tcPr>
            <w:tcW w:type="dxa" w:w="1984"/>
          </w:tcPr>
          <w:p>
            <w:pPr>
              <w:spacing w:after="80" w:before="60" w:line="252" w:lineRule="auto"/>
              <w:ind w:firstLine="0"/>
              <w:jc w:val="left"/>
            </w:pPr>
            <w:r>
              <w:rPr>
                <w:b w:val="0"/>
                <w:sz w:val="22"/>
              </w:rPr>
              <w:t>Перевод для разобщения (полиомиелит)</w:t>
            </w:r>
          </w:p>
        </w:tc>
        <w:tc>
          <w:tcPr>
            <w:tcW w:type="dxa" w:w="3685"/>
          </w:tcPr>
          <w:p>
            <w:pPr>
              <w:spacing w:after="80" w:before="60" w:line="252" w:lineRule="auto"/>
              <w:ind w:firstLine="0"/>
              <w:jc w:val="left"/>
            </w:pPr>
            <w:r>
              <w:rPr>
                <w:b w:val="0"/>
                <w:sz w:val="22"/>
              </w:rPr>
              <w:t>Дети коллектива привиты ОПВ в последние 60 дней; ребёнок относится к категории п. 2513; есть класс или группа без недавно привитых ОПВ, разобщение достижимо на уроках, переменах, в питании, общих залах, и ребёнок сможет осваивать свою программу в полном объёме</w:t>
            </w:r>
          </w:p>
        </w:tc>
        <w:tc>
          <w:tcPr>
            <w:tcW w:type="dxa" w:w="3231"/>
          </w:tcPr>
          <w:p>
            <w:pPr>
              <w:spacing w:after="80" w:before="60" w:line="252" w:lineRule="auto"/>
              <w:ind w:firstLine="0"/>
              <w:jc w:val="left"/>
            </w:pPr>
            <w:r>
              <w:rPr>
                <w:b w:val="0"/>
                <w:sz w:val="22"/>
              </w:rPr>
              <w:t>После прививок ИПВ; без сведений о дате последней ОПВ</w:t>
            </w:r>
          </w:p>
        </w:tc>
      </w:tr>
      <w:tr>
        <w:trPr>
          <w:cantSplit/>
        </w:trPr>
        <w:tc>
          <w:tcPr>
            <w:tcW w:type="dxa" w:w="454"/>
          </w:tcPr>
          <w:p>
            <w:pPr>
              <w:spacing w:after="80" w:before="60" w:line="252" w:lineRule="auto"/>
              <w:ind w:firstLine="0"/>
              <w:jc w:val="left"/>
            </w:pPr>
            <w:r>
              <w:rPr>
                <w:b w:val="0"/>
                <w:sz w:val="22"/>
              </w:rPr>
              <w:t>05</w:t>
            </w:r>
          </w:p>
        </w:tc>
        <w:tc>
          <w:tcPr>
            <w:tcW w:type="dxa" w:w="1984"/>
          </w:tcPr>
          <w:p>
            <w:pPr>
              <w:spacing w:after="80" w:before="60" w:line="252" w:lineRule="auto"/>
              <w:ind w:firstLine="0"/>
              <w:jc w:val="left"/>
            </w:pPr>
            <w:r>
              <w:rPr>
                <w:b w:val="0"/>
                <w:sz w:val="22"/>
              </w:rPr>
              <w:t>Недопуск (полиомиелит)</w:t>
            </w:r>
          </w:p>
        </w:tc>
        <w:tc>
          <w:tcPr>
            <w:tcW w:type="dxa" w:w="3685"/>
          </w:tcPr>
          <w:p>
            <w:pPr>
              <w:spacing w:after="80" w:before="60" w:line="252" w:lineRule="auto"/>
              <w:ind w:firstLine="0"/>
              <w:jc w:val="left"/>
            </w:pPr>
            <w:r>
              <w:rPr>
                <w:b w:val="0"/>
                <w:sz w:val="22"/>
              </w:rPr>
              <w:t>Перевод проверен и невозможен по причине из п. 2516; причина записана в служебной записке или акте</w:t>
            </w:r>
          </w:p>
        </w:tc>
        <w:tc>
          <w:tcPr>
            <w:tcW w:type="dxa" w:w="3231"/>
          </w:tcPr>
          <w:p>
            <w:pPr>
              <w:spacing w:after="80" w:before="60" w:line="252" w:lineRule="auto"/>
              <w:ind w:firstLine="0"/>
              <w:jc w:val="left"/>
            </w:pPr>
            <w:r>
              <w:rPr>
                <w:b w:val="0"/>
                <w:sz w:val="22"/>
              </w:rPr>
              <w:t>Причина «нет мест» без проверки; когда перевод можно организовать</w:t>
            </w:r>
          </w:p>
        </w:tc>
      </w:tr>
      <w:tr>
        <w:trPr>
          <w:cantSplit/>
        </w:trPr>
        <w:tc>
          <w:tcPr>
            <w:tcW w:type="dxa" w:w="454"/>
          </w:tcPr>
          <w:p>
            <w:pPr>
              <w:spacing w:after="80" w:before="60" w:line="252" w:lineRule="auto"/>
              <w:ind w:firstLine="0"/>
              <w:jc w:val="left"/>
            </w:pPr>
            <w:r>
              <w:rPr>
                <w:b w:val="0"/>
                <w:sz w:val="22"/>
              </w:rPr>
              <w:t>06</w:t>
            </w:r>
          </w:p>
        </w:tc>
        <w:tc>
          <w:tcPr>
            <w:tcW w:type="dxa" w:w="1984"/>
          </w:tcPr>
          <w:p>
            <w:pPr>
              <w:spacing w:after="80" w:before="60" w:line="252" w:lineRule="auto"/>
              <w:ind w:firstLine="0"/>
              <w:jc w:val="left"/>
            </w:pPr>
            <w:r>
              <w:rPr>
                <w:b w:val="0"/>
                <w:sz w:val="22"/>
              </w:rPr>
              <w:t>Меры в группе при ветряной оспе</w:t>
            </w:r>
          </w:p>
        </w:tc>
        <w:tc>
          <w:tcPr>
            <w:tcW w:type="dxa" w:w="3685"/>
          </w:tcPr>
          <w:p>
            <w:pPr>
              <w:spacing w:after="80" w:before="60" w:line="252" w:lineRule="auto"/>
              <w:ind w:firstLine="0"/>
              <w:jc w:val="left"/>
            </w:pPr>
            <w:r>
              <w:rPr>
                <w:b w:val="0"/>
                <w:sz w:val="22"/>
              </w:rPr>
              <w:t>Случай в группе дошкольного подразделения с детьми до 7 лет (пп. 2848, 2850, 2851)</w:t>
            </w:r>
          </w:p>
        </w:tc>
        <w:tc>
          <w:tcPr>
            <w:tcW w:type="dxa" w:w="3231"/>
          </w:tcPr>
          <w:p>
            <w:pPr>
              <w:spacing w:after="80" w:before="60" w:line="252" w:lineRule="auto"/>
              <w:ind w:firstLine="0"/>
              <w:jc w:val="left"/>
            </w:pPr>
            <w:r>
              <w:rPr>
                <w:b w:val="0"/>
                <w:sz w:val="22"/>
              </w:rPr>
              <w:t>Для школьных классов без подтверждения мер территориальным органом; для отстранения всех непривитых; для домашних контактов по п. 2845 (действуют по сведениям врача о конкретном ребёнке)</w:t>
            </w:r>
          </w:p>
        </w:tc>
      </w:tr>
    </w:tbl>
    <w:p/>
    <w:p>
      <w:pPr>
        <w:pStyle w:val="Heading2"/>
      </w:pPr>
      <w:r>
        <w:t>Что заполнить</w:t>
      </w:r>
    </w:p>
    <w:p>
      <w:pPr>
        <w:pStyle w:val="ListBullet"/>
      </w:pPr>
      <w:r>
        <w:t>Документ-основание: кто выдал, название, дата, номер.</w:t>
      </w:r>
    </w:p>
    <w:p>
      <w:pPr>
        <w:pStyle w:val="ListBullet"/>
      </w:pPr>
      <w:r>
        <w:t>Круг детей. В приказах 01–03 — закрытое приложение: ФИО, класс (группа), период. Приказы 04 и 05 индивидуальные. Диагнозы, сведения о заболевшем и прививочные данные в приказ и приложение не вносят.</w:t>
      </w:r>
    </w:p>
    <w:p>
      <w:pPr>
        <w:pStyle w:val="ListBullet"/>
      </w:pPr>
      <w:r>
        <w:t>Даты и событие отсчёта: выявление последнего заболевшего (01–03), последняя прививка ОПВ (04, 05), изоляция последнего заболевшего (06). Дату окончания не считают от даты приказа или от даты получения сведений.</w:t>
      </w:r>
    </w:p>
    <w:p>
      <w:pPr>
        <w:pStyle w:val="ListBullet"/>
      </w:pPr>
      <w:r>
        <w:t>Ответственных и внутренние сроки в квадратных скобках. Эти сроки выбирает школа; их не выдают за сроки, прямо установленные нормативным актом.</w:t>
      </w:r>
    </w:p>
    <w:p>
      <w:pPr>
        <w:pStyle w:val="ListBullet"/>
      </w:pPr>
      <w:r>
        <w:t>Порядок обучения на период ограничения. Реквизиты локального акта об электронном обучении и дистанционных технологиях указывают, только если такой акт есть.</w:t>
      </w:r>
    </w:p>
    <w:p>
      <w:pPr>
        <w:pStyle w:val="Heading2"/>
      </w:pPr>
      <w:r>
        <w:t>Проверка перед подписанием</w:t>
      </w:r>
    </w:p>
    <w:p>
      <w:pPr>
        <w:pStyle w:val="ListBullet"/>
      </w:pPr>
      <w:r>
        <w:t>В 02 и 03 сведения о болезни и прививках относятся именно к этой инфекции.</w:t>
      </w:r>
    </w:p>
    <w:p>
      <w:pPr>
        <w:pStyle w:val="ListBullet"/>
      </w:pPr>
      <w:r>
        <w:t>В 04 и 05 речь идёт об ОПВ, указана дата последней прививки ОПВ.</w:t>
      </w:r>
    </w:p>
    <w:p>
      <w:pPr>
        <w:pStyle w:val="ListBullet"/>
      </w:pPr>
      <w:r>
        <w:t>В 05 причина невозможности перевода соответствует фактам и записана в служебной записке или акте.</w:t>
      </w:r>
    </w:p>
    <w:p>
      <w:pPr>
        <w:pStyle w:val="ListBullet"/>
      </w:pPr>
      <w:r>
        <w:t>В 06 группа дошкольная, дети до 7 лет, указана дата изоляции последнего заболевшего.</w:t>
      </w:r>
    </w:p>
    <w:p>
      <w:pPr>
        <w:pStyle w:val="ListBullet"/>
      </w:pPr>
      <w:r>
        <w:t>Нет формулировок «до вакцинации» как условия окончания, «отчислить», «объявить карантин».</w:t>
      </w:r>
    </w:p>
    <w:p>
      <w:pPr>
        <w:pStyle w:val="Heading2"/>
      </w:pPr>
      <w:r>
        <w:t>Обучение и права ребёнка</w:t>
      </w:r>
    </w:p>
    <w:p>
      <w:r>
        <w:t>На время ограничения обучение продолжается (ч. 6 ст. 28, ст. 41 Закона № 273-ФЗ). Завуч определяет, как ребёнок получает объяснение тем и задания, куда сдаёт работы, кто даёт обратную связь, когда консультации и как переносятся контрольные. Пропуски учитывают как отсутствие по уважительной причине. Ограничение не превращают в семейное образование или обучение на дому.</w:t>
      </w:r>
    </w:p>
    <w:p>
      <w:pPr>
        <w:pStyle w:val="Heading2"/>
      </w:pPr>
      <w:r>
        <w:t>Изменения и окончание срока</w:t>
      </w:r>
    </w:p>
    <w:p>
      <w:r>
        <w:t>При новом случае или новых медицинских сведениях срок пересчитывают по сведениям медицинской организации или Роспотребнадзора, вносят изменение в приказ и персонально уведомляют семьи. Документы родителей о болезни, прививках, обследовании передают медицинскому работнику; школа их не оценивает. Новая прививка или обещание её сделать без медицинской оценки не дают автоматического допуска. Отдельный приказ о возвращении не нужен: ограничение заканчивается по истечении срока, указанного в приказе, если нет новых подтверждённых оснований его продолжать; при новых обстоятельствах меры уточняют сразу, семьи уведомляют лично, изменение приказа оформляют оперативно, а отсутствие приказа о допуске ограничение не продлевает. Справку или заключение для возвращения требуют только при применимом правовом основании (например, после перенесённой болезни), и семье это основание называют; общую справку здоровым контактным не вводят. Справку после ветряной оспы требуют только от переболевшего ребёнка (пп. 2835–2836).</w:t>
      </w:r>
    </w:p>
    <w:p>
      <w:pPr>
        <w:pStyle w:val="Heading2"/>
      </w:pPr>
      <w:r>
        <w:t>Что не требуется</w:t>
      </w:r>
    </w:p>
    <w:p>
      <w:r>
        <w:t>Новые локальные акты, комиссии и журналы для применения комплекта не нужны. Невозможность перевода по полиомиелиту фиксируют в служебной записке или акте принятой в организации формы. Расписка родителей о «принятии риска» разобщение не заменяет. Требовать от семьи прививку нельзя; медицинские вопросы адресуют врачу.</w:t>
      </w:r>
    </w:p>
    <w:p>
      <w:pPr>
        <w:pStyle w:val="Heading2"/>
      </w:pPr>
      <w:r>
        <w:t>Ограничения</w:t>
      </w:r>
    </w:p>
    <w:p>
      <w:pPr>
        <w:pStyle w:val="ListBullet"/>
      </w:pPr>
      <w:r>
        <w:t>Шаблоны не учитывают местные решения и предписания: их реквизиты и условия вносят в приказ, а при расхождении приоритет за полученным законным предписанием.</w:t>
      </w:r>
    </w:p>
    <w:p>
      <w:pPr>
        <w:pStyle w:val="ListBullet"/>
      </w:pPr>
      <w:r>
        <w:t>Применимость п. 2850 к школьным классам нужно уточнять у территориального органа Роспотребнадзора по конкретному очагу.</w:t>
      </w:r>
    </w:p>
    <w:p>
      <w:pPr>
        <w:pStyle w:val="ListBullet"/>
      </w:pPr>
      <w:r>
        <w:t>Меры в отношении работников в шаблонах не оформлены; этот вопрос решают с медицинской организацией.</w:t>
      </w:r>
    </w:p>
    <w:p>
      <w:pPr>
        <w:pStyle w:val="ListBullet"/>
      </w:pPr>
      <w:r>
        <w:t>Перед применением проверьте актуальную редакцию СанПиН 3.3686-21 (действует до 01.09.2027; проект изменений от 02.03.2026 не учитывался).</w:t>
      </w:r>
    </w:p>
    <w:p>
      <w:pPr>
        <w:pStyle w:val="Heading2"/>
      </w:pPr>
      <w:r>
        <w:t>Источники</w:t>
      </w:r>
    </w:p>
    <w:p>
      <w:pPr>
        <w:pStyle w:val="ListBullet"/>
      </w:pPr>
      <w:r>
        <w:t xml:space="preserve">Закон № 157-ФЗ, ст. 5: </w:t>
      </w:r>
      <w:hyperlink r:id="rId10">
        <w:r>
          <w:rPr>
            <w:color w:val="174B72"/>
          </w:rPr>
          <w:t>статья 5 в КонсультантПлюс</w:t>
        </w:r>
      </w:hyperlink>
    </w:p>
    <w:p>
      <w:pPr>
        <w:pStyle w:val="ListBullet"/>
      </w:pPr>
      <w:r>
        <w:t xml:space="preserve">СанПиН 3.3686-21: </w:t>
      </w:r>
      <w:hyperlink r:id="rId11">
        <w:r>
          <w:rPr>
            <w:color w:val="174B72"/>
          </w:rPr>
          <w:t>официальная публикация</w:t>
        </w:r>
      </w:hyperlink>
      <w:r>
        <w:t xml:space="preserve"> ; редакция от 25.06.2025: </w:t>
      </w:r>
      <w:hyperlink r:id="rId12">
        <w:r>
          <w:rPr>
            <w:color w:val="174B72"/>
          </w:rPr>
          <w:t>текст в PDF</w:t>
        </w:r>
      </w:hyperlink>
    </w:p>
    <w:p>
      <w:pPr>
        <w:pStyle w:val="ListBullet"/>
      </w:pPr>
      <w:r>
        <w:t xml:space="preserve">Закон № 52-ФЗ, ст. 31: </w:t>
      </w:r>
      <w:hyperlink r:id="rId13">
        <w:r>
          <w:rPr>
            <w:color w:val="174B72"/>
          </w:rPr>
          <w:t>статья 31 в КонсультантПлюс</w:t>
        </w:r>
      </w:hyperlink>
    </w:p>
    <w:p>
      <w:pPr>
        <w:pStyle w:val="ListBullet"/>
      </w:pPr>
      <w:r>
        <w:t xml:space="preserve">Закон № 273-ФЗ, ст. 28: </w:t>
      </w:r>
      <w:hyperlink r:id="rId14">
        <w:r>
          <w:rPr>
            <w:color w:val="174B72"/>
          </w:rPr>
          <w:t>статья 28 в КонсультантПлюс</w:t>
        </w:r>
      </w:hyperlink>
      <w:r>
        <w:t xml:space="preserve"> ; ст. 41: </w:t>
      </w:r>
      <w:hyperlink r:id="rId15">
        <w:r>
          <w:rPr>
            <w:color w:val="174B72"/>
          </w:rPr>
          <w:t>статья 41 в КонсультантПлюс</w:t>
        </w:r>
      </w:hyperlink>
    </w:p>
    <w:p>
      <w:pPr>
        <w:pStyle w:val="ListBullet"/>
      </w:pPr>
      <w:r>
        <w:t xml:space="preserve">Письмо Роспотребнадзора от 05.07.2024 № 09-9087-2024-40: </w:t>
      </w:r>
      <w:hyperlink r:id="rId16">
        <w:r>
          <w:rPr>
            <w:color w:val="174B72"/>
          </w:rPr>
          <w:t>текст письма в системе «Гарант»</w:t>
        </w:r>
      </w:hyperlink>
    </w:p>
    <w:p>
      <w:pPr>
        <w:pStyle w:val="ListBullet"/>
      </w:pPr>
      <w:r>
        <w:t xml:space="preserve">Профилактика полиомиелита: </w:t>
      </w:r>
      <w:hyperlink r:id="rId17">
        <w:r>
          <w:rPr>
            <w:color w:val="174B72"/>
          </w:rPr>
          <w:t>страница на сайте управления Роспотребнадзора</w:t>
        </w:r>
      </w:hyperlink>
    </w:p>
    <w:p>
      <w:pPr>
        <w:pStyle w:val="ListBullet"/>
      </w:pPr>
      <w:r>
        <w:t xml:space="preserve">Ответы Роспотребнадзора по ветряной оспе: </w:t>
      </w:r>
      <w:hyperlink r:id="rId18">
        <w:r>
          <w:rPr>
            <w:color w:val="174B72"/>
          </w:rPr>
          <w:t>ответ о мерах при ветряной оспе</w:t>
        </w:r>
      </w:hyperlink>
      <w:r>
        <w:t xml:space="preserve"> ; </w:t>
      </w:r>
      <w:hyperlink r:id="rId19">
        <w:r>
          <w:rPr>
            <w:color w:val="174B72"/>
          </w:rPr>
          <w:t>ответ «Карантин по ветряной оспе»</w:t>
        </w:r>
      </w:hyperlink>
    </w:p>
    <w:p>
      <w:r>
        <w:br w:type="page"/>
      </w:r>
    </w:p>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 временном недопуске обучающихся к посещению в связи с очагом кори</w:t>
      </w:r>
    </w:p>
    <w:p>
      <w:pPr>
        <w:spacing w:line="240" w:lineRule="auto" w:after="80"/>
        <w:ind w:firstLine="709"/>
      </w:pPr>
      <w:r>
        <w:t>В связи с выявлением очага кори в [наименование коллектива: класс, группа, подразделение], сведения о котором, о круге лиц и о сроках ограничительных мер получены из [наименование документа медицинской организации или территориального органа Роспотребнадзора, дата, номер], в соответствии с пунктом 2 статьи 5 Федерального закона от 17.09.1998 № 157-ФЗ «Об иммунопрофилактике инфекционных болезней», пунктами 2742, 2743, 2750, 2751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Утвердить список обучающихся, временно не допускаемых к посещению [наименование организации или подразделения] в связи с очагом кори (приложение). В список включаются только обучающиеся, отнесённые по сведениям медицинской организации или территориального органа Роспотребнадзора к лицам, не болевшим корью и не привитым против кори или привитым до 21 календарного дня (пункт 2743 СанПиН 3.3686-21).</w:t>
      </w:r>
    </w:p>
    <w:p>
      <w:pPr>
        <w:spacing w:line="240" w:lineRule="auto" w:after="80"/>
        <w:ind w:firstLine="709"/>
      </w:pPr>
      <w:r>
        <w:t>2. Временно не допускать обучающихся, указанных в приложении, к посещению [наименование организации или подразделения] с [дата начала] по [дата окончания]. Срок определён до 21 дня с момента выявления последнего заболевшего; на дату издания приказа последний заболевший выявлен [дата] согласно [наименование документа, дата, номер].</w:t>
      </w:r>
    </w:p>
    <w:p>
      <w:pPr>
        <w:spacing w:line="240" w:lineRule="auto" w:after="80"/>
        <w:ind w:firstLine="709"/>
      </w:pPr>
      <w:r>
        <w:t>3. На период, указанный в пункте 2, не принимать вновь в [наименование коллектива] лиц, не болевших корью и не привитых против кори или привитых до 21 календарного дня.</w:t>
      </w:r>
    </w:p>
    <w:p>
      <w:pPr>
        <w:spacing w:line="240" w:lineRule="auto" w:after="80"/>
        <w:ind w:firstLine="709"/>
      </w:pPr>
      <w:r>
        <w:t>4. При выявлении в очаге новых случаев кори [должность, ФИО] в течение [срок] получить от медицинской организации или территориального органа Роспотребнадзора сведения о новой дате окончания ограничения и подготовить проект изменения настоящего приказа. Срок пересчитывается от даты выявления последнего заболевшего. Родителей (законных представителей) уведомлять об изменении персонально.</w:t>
      </w:r>
    </w:p>
    <w:p>
      <w:pPr>
        <w:spacing w:line="240" w:lineRule="auto" w:after="80"/>
        <w:ind w:firstLine="709"/>
      </w:pPr>
      <w:r>
        <w:t>5. Назначить [должность, ФИО] ответственным за взаимодействие с [наименование медицинской организации] и территориальным органом Роспотребнадзора: получение и хранение документов — оснований ограничения, сверку приложения с полученными сведениями, передачу сведений о новых обстоятельствах.</w:t>
      </w:r>
    </w:p>
    <w:p>
      <w:pPr>
        <w:spacing w:line="240" w:lineRule="auto" w:after="80"/>
        <w:ind w:firstLine="709"/>
      </w:pPr>
      <w:r>
        <w:t>6. Документы о перенесённой кори, прививках против кори, результатах обследования (в том числе на IgG к кори) и медицинские заключения, представленные родителями (законными представителями), [должность, ФИО] в течение [срок] передавать для оценки медицинскому работнику [наименование медицинской организации]. Исключение обучающегося из приложения производить по заключению медицинского работника и оформлять изменением настоящего приказа. Прививка, проведённая после выявления очага, без медицинской оценки условий допуска основанием для исключения из приложения не является.</w:t>
      </w:r>
    </w:p>
    <w:p>
      <w:pPr>
        <w:spacing w:line="240" w:lineRule="auto" w:after="80"/>
        <w:ind w:firstLine="709"/>
      </w:pPr>
      <w:r>
        <w:t>7. Обеспечить условия для проведения медицинскими работниками [наименование медицинской организации] медицинского наблюдения за контактными лицами и их ежедневного осмотра (пункты 2750, 2751 СанПиН 3.3686-21): [помещение, время, порядок приглашения обучающихся]. Ответственный — [должность, ФИО]. Оценку состояния здоровья и иммунного статуса обучающихся педагогическим работникам не поручать.</w:t>
      </w:r>
    </w:p>
    <w:p>
      <w:pPr>
        <w:spacing w:line="240" w:lineRule="auto" w:after="80"/>
        <w:ind w:firstLine="709"/>
      </w:pPr>
      <w:r>
        <w:t>8. Заместителю директора [ФИО] в срок до [дата] определить для каждого обучающегося из приложения порядок продолжения освоения образовательной программы на период ограничения: способ получения объяснения новых тем и заданий, порядок и сроки сдачи работ, обратную связь от учителей, консультации, перенос сроков текущего контроля и оценивания; при применении электронного обучения и дистанционных образовательных технологий — в порядке, установленном в организации [реквизиты локального нормативного акта при наличии]. Порядок согласовать с родителями (законными представителями) с учётом возможностей семьи.</w:t>
      </w:r>
    </w:p>
    <w:p>
      <w:pPr>
        <w:spacing w:line="240" w:lineRule="auto" w:after="80"/>
        <w:ind w:firstLine="709"/>
      </w:pPr>
      <w:r>
        <w:t>9. Отсутствие обучающихся, указанных в приложении, на занятиях в период ограничения учитывать как отсутствие по уважительной причине.</w:t>
      </w:r>
    </w:p>
    <w:p>
      <w:pPr>
        <w:spacing w:line="240" w:lineRule="auto" w:after="80"/>
        <w:ind w:firstLine="709"/>
      </w:pPr>
      <w:r>
        <w:t>10. [Должность, ФИО] в срок до [дата] направить родителям (законным представителям) каждого обучающегося из приложения персональное уведомление с указанием основания, срока ограничения, порядка продолжения обучения и контактных данных ответственного сотрудника.</w:t>
      </w:r>
    </w:p>
    <w:p>
      <w:pPr>
        <w:spacing w:line="240" w:lineRule="auto" w:after="80"/>
        <w:ind w:firstLine="709"/>
      </w:pPr>
      <w:r>
        <w:t>11. Сведения из приложения сообщать только работникам, которым они необходимы для исполнения настоящего приказа. Не размещать их на сайте, информационных стендах, в общих чатах и рассылках, не сообщать другим обучающимся и родителям. Педагогическим работникам сообщать только фамилию и имя обучающегося и срок ограничения.</w:t>
      </w:r>
    </w:p>
    <w:p>
      <w:pPr>
        <w:spacing w:line="240" w:lineRule="auto" w:after="80"/>
        <w:ind w:firstLine="709"/>
      </w:pPr>
      <w:r>
        <w:t>12. [Должность, ФИО] не позднее [дата] уточнить у медицинской организации или территориального органа Роспотребнадзора отсутствие новых случаев в очаге. Ограничение прекращается по истечении срока, указанного в пункте 2, при отсутствии новых подтверждённых оснований для продолжения мер; обучающиеся посещают занятия с [дата, следующая за датой окончания]. Отдельный приказ о допуске для этого не требуется, а его отсутствие ограничение не продлевает. При новых обстоятельствах меры уточняются немедленно в порядке пункта 4, родителей (законных представителей) уведомлять персонально, изменение приказа оформлять оперативно. Справку или заключение для возвращения не требовать, кроме случаев, когда они требуются по применимому правовому основанию (например, после перенесённой болезни); основание сообщать родителям (законным представителям).</w:t>
      </w:r>
    </w:p>
    <w:p>
      <w:pPr>
        <w:spacing w:line="240" w:lineRule="auto" w:after="80"/>
        <w:ind w:firstLine="709"/>
      </w:pPr>
      <w:r>
        <w:t>13.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pPr>
        <w:spacing w:line="240" w:lineRule="auto" w:after="80"/>
      </w:pPr>
      <w:r>
        <w:br w:type="page"/>
      </w:r>
    </w:p>
    <w:p>
      <w:pPr>
        <w:spacing w:line="240" w:lineRule="auto" w:after="80"/>
      </w:pPr>
      <w:r>
        <w:t>Приложение к приказу от [дата] № [номер]</w:t>
      </w:r>
    </w:p>
    <w:p>
      <w:pPr>
        <w:pStyle w:val="Heading2"/>
        <w:spacing w:line="240" w:lineRule="auto" w:after="80"/>
      </w:pPr>
      <w:r>
        <w:t>Список обучающихся, временно не допускаемых к посещению в связи с очагом кори</w:t>
      </w:r>
    </w:p>
    <w:tbl>
      <w:tblPr>
        <w:tblStyle w:val="TableGrid"/>
        <w:tblW w:type="auto" w:w="0"/>
        <w:tblLayout w:type="fixed"/>
        <w:tblLook w:firstColumn="1" w:firstRow="1" w:lastColumn="0" w:lastRow="0" w:noHBand="0" w:noVBand="1" w:val="04A0"/>
      </w:tblPr>
      <w:tblGrid>
        <w:gridCol w:w="454"/>
        <w:gridCol w:w="3402"/>
        <w:gridCol w:w="1247"/>
        <w:gridCol w:w="2126"/>
        <w:gridCol w:w="2126"/>
      </w:tblGrid>
      <w:tr>
        <w:trPr>
          <w:cantSplit/>
          <w:tblHeader/>
        </w:trPr>
        <w:tc>
          <w:tcPr>
            <w:tcW w:type="dxa" w:w="454"/>
          </w:tcPr>
          <w:p>
            <w:pPr>
              <w:spacing w:after="80" w:before="60" w:line="252" w:lineRule="auto"/>
              <w:ind w:firstLine="0"/>
              <w:jc w:val="left"/>
            </w:pPr>
            <w:r>
              <w:rPr>
                <w:b/>
                <w:sz w:val="22"/>
              </w:rPr>
              <w:t>№</w:t>
            </w:r>
          </w:p>
        </w:tc>
        <w:tc>
          <w:tcPr>
            <w:tcW w:type="dxa" w:w="3402"/>
          </w:tcPr>
          <w:p>
            <w:pPr>
              <w:spacing w:after="80" w:before="60" w:line="252" w:lineRule="auto"/>
              <w:ind w:firstLine="0"/>
              <w:jc w:val="left"/>
            </w:pPr>
            <w:r>
              <w:rPr>
                <w:b/>
                <w:sz w:val="22"/>
              </w:rPr>
              <w:t>Фамилия, имя, отчество обучающегося</w:t>
            </w:r>
          </w:p>
        </w:tc>
        <w:tc>
          <w:tcPr>
            <w:tcW w:type="dxa" w:w="1247"/>
          </w:tcPr>
          <w:p>
            <w:pPr>
              <w:spacing w:after="80" w:before="60" w:line="252" w:lineRule="auto"/>
              <w:ind w:firstLine="0"/>
              <w:jc w:val="left"/>
            </w:pPr>
            <w:r>
              <w:rPr>
                <w:b/>
                <w:sz w:val="22"/>
              </w:rPr>
              <w:t>Класс (группа)</w:t>
            </w:r>
          </w:p>
        </w:tc>
        <w:tc>
          <w:tcPr>
            <w:tcW w:type="dxa" w:w="2126"/>
          </w:tcPr>
          <w:p>
            <w:pPr>
              <w:spacing w:after="80" w:before="60" w:line="252" w:lineRule="auto"/>
              <w:ind w:firstLine="0"/>
              <w:jc w:val="left"/>
            </w:pPr>
            <w:r>
              <w:rPr>
                <w:b/>
                <w:sz w:val="22"/>
              </w:rPr>
              <w:t>Начало ограничения</w:t>
            </w:r>
          </w:p>
        </w:tc>
        <w:tc>
          <w:tcPr>
            <w:tcW w:type="dxa" w:w="2126"/>
          </w:tcPr>
          <w:p>
            <w:pPr>
              <w:spacing w:after="80" w:before="60" w:line="252" w:lineRule="auto"/>
              <w:ind w:firstLine="0"/>
              <w:jc w:val="left"/>
            </w:pPr>
            <w:r>
              <w:rPr>
                <w:b/>
                <w:sz w:val="22"/>
              </w:rPr>
              <w:t>Окончание ограничения</w:t>
            </w:r>
          </w:p>
        </w:tc>
      </w:tr>
      <w:tr>
        <w:trPr>
          <w:cantSplit/>
        </w:trPr>
        <w:tc>
          <w:tcPr>
            <w:tcW w:type="dxa" w:w="454"/>
          </w:tcPr>
          <w:p>
            <w:pPr>
              <w:spacing w:after="80" w:before="60" w:line="252" w:lineRule="auto"/>
              <w:ind w:firstLine="0"/>
              <w:jc w:val="left"/>
            </w:pPr>
            <w:r>
              <w:rPr>
                <w:b w:val="0"/>
                <w:sz w:val="22"/>
              </w:rPr>
              <w:t>1</w:t>
            </w:r>
          </w:p>
        </w:tc>
        <w:tc>
          <w:tcPr>
            <w:tcW w:type="dxa" w:w="3402"/>
          </w:tcPr>
          <w:p>
            <w:pPr>
              <w:spacing w:after="80" w:before="60" w:line="252" w:lineRule="auto"/>
              <w:ind w:firstLine="0"/>
              <w:jc w:val="left"/>
            </w:pPr>
            <w:r>
              <w:rPr>
                <w:b w:val="0"/>
                <w:sz w:val="22"/>
              </w:rPr>
              <w:t>[ФИО обучающегося]</w:t>
            </w:r>
          </w:p>
        </w:tc>
        <w:tc>
          <w:tcPr>
            <w:tcW w:type="dxa" w:w="1247"/>
          </w:tcPr>
          <w:p>
            <w:pPr>
              <w:spacing w:after="80" w:before="60" w:line="252" w:lineRule="auto"/>
              <w:ind w:firstLine="0"/>
              <w:jc w:val="left"/>
            </w:pPr>
            <w:r>
              <w:rPr>
                <w:b w:val="0"/>
                <w:sz w:val="22"/>
              </w:rPr>
              <w:t>[класс, группа]</w:t>
            </w:r>
          </w:p>
        </w:tc>
        <w:tc>
          <w:tcPr>
            <w:tcW w:type="dxa" w:w="2126"/>
          </w:tcPr>
          <w:p>
            <w:pPr>
              <w:spacing w:after="80" w:before="60" w:line="252" w:lineRule="auto"/>
              <w:ind w:firstLine="0"/>
              <w:jc w:val="left"/>
            </w:pPr>
            <w:r>
              <w:rPr>
                <w:b w:val="0"/>
                <w:sz w:val="22"/>
              </w:rPr>
              <w:t>[дата начала]</w:t>
            </w:r>
          </w:p>
        </w:tc>
        <w:tc>
          <w:tcPr>
            <w:tcW w:type="dxa" w:w="2126"/>
          </w:tcPr>
          <w:p>
            <w:pPr>
              <w:spacing w:after="80" w:before="60" w:line="252" w:lineRule="auto"/>
              <w:ind w:firstLine="0"/>
              <w:jc w:val="left"/>
            </w:pPr>
            <w:r>
              <w:rPr>
                <w:b w:val="0"/>
                <w:sz w:val="22"/>
              </w:rPr>
              <w:t>[дата окончания]</w:t>
            </w:r>
          </w:p>
        </w:tc>
      </w:tr>
    </w:tbl>
    <w:p>
      <w:r>
        <w:br w:type="page"/>
      </w:r>
    </w:p>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 временном недопуске обучающихся к посещению в связи с очагом краснухи</w:t>
      </w:r>
    </w:p>
    <w:p>
      <w:pPr>
        <w:spacing w:line="240" w:lineRule="auto" w:after="80"/>
        <w:ind w:firstLine="709"/>
      </w:pPr>
      <w:r>
        <w:t>В связи с выявлением очага краснухи в [наименование коллектива: класс, группа, подразделение], сведения о котором, о круге лиц и о сроках ограничительных мер получены из [наименование документа медицинской организации или территориального органа Роспотребнадзора, дата, номер], в соответствии с пунктом 2 статьи 5 Федерального закона от 17.09.1998 № 157-ФЗ «Об иммунопрофилактике инфекционных болезней», пунктами 2742, 2743, 2750, 2751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Утвердить список обучающихся, временно не допускаемых к посещению [наименование организации или подразделения] в связи с очагом краснухи (приложение). В список включаются только обучающиеся, отнесённые по сведениям медицинской организации или территориального органа Роспотребнадзора к лицам, не болевшим краснухой и не привитым против краснухи или привитым до 21 календарного дня (пункт 2743 СанПиН 3.3686-21). Сведения о перенесённом заболевании и прививках учитываются только в отношении краснухи.</w:t>
      </w:r>
    </w:p>
    <w:p>
      <w:pPr>
        <w:spacing w:line="240" w:lineRule="auto" w:after="80"/>
        <w:ind w:firstLine="709"/>
      </w:pPr>
      <w:r>
        <w:t>2. Временно не допускать обучающихся, указанных в приложении, к посещению [наименование организации или подразделения] с [дата начала] по [дата окончания]. Срок определён до 21 дня с момента выявления последнего заболевшего; на дату издания приказа последний заболевший выявлен [дата] согласно [наименование документа, дата, номер].</w:t>
      </w:r>
    </w:p>
    <w:p>
      <w:pPr>
        <w:spacing w:line="240" w:lineRule="auto" w:after="80"/>
        <w:ind w:firstLine="709"/>
      </w:pPr>
      <w:r>
        <w:t>3. На период, указанный в пункте 2, не принимать вновь в [наименование коллектива] лиц, не болевших краснухой и не привитых против краснухи или привитых до 21 календарного дня.</w:t>
      </w:r>
    </w:p>
    <w:p>
      <w:pPr>
        <w:spacing w:line="240" w:lineRule="auto" w:after="80"/>
        <w:ind w:firstLine="709"/>
      </w:pPr>
      <w:r>
        <w:t>4. При выявлении в очаге новых случаев краснухи [должность, ФИО] в течение [срок] получить от медицинской организации или территориального органа Роспотребнадзора сведения о новой дате окончания ограничения и подготовить проект изменения настоящего приказа. Срок пересчитывается от даты выявления последнего заболевшего. Родителей (законных представителей) уведомлять об изменении персонально.</w:t>
      </w:r>
    </w:p>
    <w:p>
      <w:pPr>
        <w:spacing w:line="240" w:lineRule="auto" w:after="80"/>
        <w:ind w:firstLine="709"/>
      </w:pPr>
      <w:r>
        <w:t>5. Назначить [должность, ФИО] ответственным за взаимодействие с [наименование медицинской организации] и территориальным органом Роспотребнадзора: получение и хранение документов — оснований ограничения, сверку приложения с полученными сведениями, передачу сведений о новых обстоятельствах.</w:t>
      </w:r>
    </w:p>
    <w:p>
      <w:pPr>
        <w:spacing w:line="240" w:lineRule="auto" w:after="80"/>
        <w:ind w:firstLine="709"/>
      </w:pPr>
      <w:r>
        <w:t>6. Документы о перенесённой краснухе, прививках против краснухи, результатах обследования и медицинские заключения, представленные родителями (законными представителями), [должность, ФИО] в течение [срок] передавать для оценки медицинскому работнику [наименование медицинской организации]. Исключение обучающегося из приложения производить по заключению медицинского работника и оформлять изменением настоящего приказа. Прививка, проведённая после выявления очага, без медицинской оценки условий допуска основанием для исключения из приложения не является.</w:t>
      </w:r>
    </w:p>
    <w:p>
      <w:pPr>
        <w:spacing w:line="240" w:lineRule="auto" w:after="80"/>
        <w:ind w:firstLine="709"/>
      </w:pPr>
      <w:r>
        <w:t>7. Обеспечить условия для проведения медицинскими работниками [наименование медицинской организации] медицинского наблюдения за контактными лицами и их ежедневного осмотра (пункты 2750, 2751 СанПиН 3.3686-21): [помещение, время, порядок приглашения обучающихся]. Ответственный — [должность, ФИО]. Оценку состояния здоровья и иммунного статуса обучающихся педагогическим работникам не поручать.</w:t>
      </w:r>
    </w:p>
    <w:p>
      <w:pPr>
        <w:spacing w:line="240" w:lineRule="auto" w:after="80"/>
        <w:ind w:firstLine="709"/>
      </w:pPr>
      <w:r>
        <w:t>8. Заместителю директора [ФИО] в срок до [дата] определить для каждого обучающегося из приложения порядок продолжения освоения образовательной программы на период ограничения: способ получения объяснения новых тем и заданий, порядок и сроки сдачи работ, обратную связь от учителей, консультации, перенос сроков текущего контроля и оценивания; при применении электронного обучения и дистанционных образовательных технологий — в порядке, установленном в организации [реквизиты локального нормативного акта при наличии]. Порядок согласовать с родителями (законными представителями) с учётом возможностей семьи.</w:t>
      </w:r>
    </w:p>
    <w:p>
      <w:pPr>
        <w:spacing w:line="240" w:lineRule="auto" w:after="80"/>
        <w:ind w:firstLine="709"/>
      </w:pPr>
      <w:r>
        <w:t>9. Отсутствие обучающихся, указанных в приложении, на занятиях в период ограничения учитывать как отсутствие по уважительной причине.</w:t>
      </w:r>
    </w:p>
    <w:p>
      <w:pPr>
        <w:spacing w:line="240" w:lineRule="auto" w:after="80"/>
        <w:ind w:firstLine="709"/>
      </w:pPr>
      <w:r>
        <w:t>10. [Должность, ФИО] в срок до [дата] направить родителям (законным представителям) каждого обучающегося из приложения персональное уведомление с указанием основания, срока ограничения, порядка продолжения обучения и контактных данных ответственного сотрудника.</w:t>
      </w:r>
    </w:p>
    <w:p>
      <w:pPr>
        <w:spacing w:line="240" w:lineRule="auto" w:after="80"/>
        <w:ind w:firstLine="709"/>
      </w:pPr>
      <w:r>
        <w:t>11. Сведения из приложения сообщать только работникам, которым они необходимы для исполнения настоящего приказа. Не размещать их на сайте, информационных стендах, в общих чатах и рассылках, не сообщать другим обучающимся и родителям. Педагогическим работникам сообщать только фамилию и имя обучающегося и срок ограничения.</w:t>
      </w:r>
    </w:p>
    <w:p>
      <w:pPr>
        <w:spacing w:line="240" w:lineRule="auto" w:after="80"/>
        <w:ind w:firstLine="709"/>
      </w:pPr>
      <w:r>
        <w:t>12. [Должность, ФИО] не позднее [дата] уточнить у медицинской организации или территориального органа Роспотребнадзора отсутствие новых случаев в очаге. Ограничение прекращается по истечении срока, указанного в пункте 2, при отсутствии новых подтверждённых оснований для продолжения мер; обучающиеся посещают занятия с [дата, следующая за датой окончания]. Отдельный приказ о допуске для этого не требуется, а его отсутствие ограничение не продлевает. При новых обстоятельствах меры уточняются немедленно в порядке пункта 4, родителей (законных представителей) уведомлять персонально, изменение приказа оформлять оперативно. Справку или заключение для возвращения не требовать, кроме случаев, когда они требуются по применимому правовому основанию (например, после перенесённой болезни); основание сообщать родителям (законным представителям).</w:t>
      </w:r>
    </w:p>
    <w:p>
      <w:pPr>
        <w:spacing w:line="240" w:lineRule="auto" w:after="80"/>
        <w:ind w:firstLine="709"/>
      </w:pPr>
      <w:r>
        <w:t>13.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pPr>
        <w:spacing w:line="240" w:lineRule="auto" w:after="80"/>
      </w:pPr>
      <w:r>
        <w:br w:type="page"/>
      </w:r>
    </w:p>
    <w:p>
      <w:pPr>
        <w:spacing w:line="240" w:lineRule="auto" w:after="80"/>
      </w:pPr>
      <w:r>
        <w:t>Приложение к приказу от [дата] № [номер]</w:t>
      </w:r>
    </w:p>
    <w:p>
      <w:pPr>
        <w:pStyle w:val="Heading2"/>
        <w:spacing w:line="240" w:lineRule="auto" w:after="80"/>
      </w:pPr>
      <w:r>
        <w:t>Список обучающихся, временно не допускаемых к посещению в связи с очагом краснухи</w:t>
      </w:r>
    </w:p>
    <w:tbl>
      <w:tblPr>
        <w:tblStyle w:val="TableGrid"/>
        <w:tblW w:type="auto" w:w="0"/>
        <w:tblLayout w:type="fixed"/>
        <w:tblLook w:firstColumn="1" w:firstRow="1" w:lastColumn="0" w:lastRow="0" w:noHBand="0" w:noVBand="1" w:val="04A0"/>
      </w:tblPr>
      <w:tblGrid>
        <w:gridCol w:w="454"/>
        <w:gridCol w:w="3402"/>
        <w:gridCol w:w="1247"/>
        <w:gridCol w:w="2126"/>
        <w:gridCol w:w="2126"/>
      </w:tblGrid>
      <w:tr>
        <w:trPr>
          <w:cantSplit/>
          <w:tblHeader/>
        </w:trPr>
        <w:tc>
          <w:tcPr>
            <w:tcW w:type="dxa" w:w="454"/>
          </w:tcPr>
          <w:p>
            <w:pPr>
              <w:spacing w:after="80" w:before="60" w:line="252" w:lineRule="auto"/>
              <w:ind w:firstLine="0"/>
              <w:jc w:val="left"/>
            </w:pPr>
            <w:r>
              <w:rPr>
                <w:b/>
                <w:sz w:val="22"/>
              </w:rPr>
              <w:t>№</w:t>
            </w:r>
          </w:p>
        </w:tc>
        <w:tc>
          <w:tcPr>
            <w:tcW w:type="dxa" w:w="3402"/>
          </w:tcPr>
          <w:p>
            <w:pPr>
              <w:spacing w:after="80" w:before="60" w:line="252" w:lineRule="auto"/>
              <w:ind w:firstLine="0"/>
              <w:jc w:val="left"/>
            </w:pPr>
            <w:r>
              <w:rPr>
                <w:b/>
                <w:sz w:val="22"/>
              </w:rPr>
              <w:t>Фамилия, имя, отчество обучающегося</w:t>
            </w:r>
          </w:p>
        </w:tc>
        <w:tc>
          <w:tcPr>
            <w:tcW w:type="dxa" w:w="1247"/>
          </w:tcPr>
          <w:p>
            <w:pPr>
              <w:spacing w:after="80" w:before="60" w:line="252" w:lineRule="auto"/>
              <w:ind w:firstLine="0"/>
              <w:jc w:val="left"/>
            </w:pPr>
            <w:r>
              <w:rPr>
                <w:b/>
                <w:sz w:val="22"/>
              </w:rPr>
              <w:t>Класс (группа)</w:t>
            </w:r>
          </w:p>
        </w:tc>
        <w:tc>
          <w:tcPr>
            <w:tcW w:type="dxa" w:w="2126"/>
          </w:tcPr>
          <w:p>
            <w:pPr>
              <w:spacing w:after="80" w:before="60" w:line="252" w:lineRule="auto"/>
              <w:ind w:firstLine="0"/>
              <w:jc w:val="left"/>
            </w:pPr>
            <w:r>
              <w:rPr>
                <w:b/>
                <w:sz w:val="22"/>
              </w:rPr>
              <w:t>Начало ограничения</w:t>
            </w:r>
          </w:p>
        </w:tc>
        <w:tc>
          <w:tcPr>
            <w:tcW w:type="dxa" w:w="2126"/>
          </w:tcPr>
          <w:p>
            <w:pPr>
              <w:spacing w:after="80" w:before="60" w:line="252" w:lineRule="auto"/>
              <w:ind w:firstLine="0"/>
              <w:jc w:val="left"/>
            </w:pPr>
            <w:r>
              <w:rPr>
                <w:b/>
                <w:sz w:val="22"/>
              </w:rPr>
              <w:t>Окончание ограничения</w:t>
            </w:r>
          </w:p>
        </w:tc>
      </w:tr>
      <w:tr>
        <w:trPr>
          <w:cantSplit/>
        </w:trPr>
        <w:tc>
          <w:tcPr>
            <w:tcW w:type="dxa" w:w="454"/>
          </w:tcPr>
          <w:p>
            <w:pPr>
              <w:spacing w:after="80" w:before="60" w:line="252" w:lineRule="auto"/>
              <w:ind w:firstLine="0"/>
              <w:jc w:val="left"/>
            </w:pPr>
            <w:r>
              <w:rPr>
                <w:b w:val="0"/>
                <w:sz w:val="22"/>
              </w:rPr>
              <w:t>1</w:t>
            </w:r>
          </w:p>
        </w:tc>
        <w:tc>
          <w:tcPr>
            <w:tcW w:type="dxa" w:w="3402"/>
          </w:tcPr>
          <w:p>
            <w:pPr>
              <w:spacing w:after="80" w:before="60" w:line="252" w:lineRule="auto"/>
              <w:ind w:firstLine="0"/>
              <w:jc w:val="left"/>
            </w:pPr>
            <w:r>
              <w:rPr>
                <w:b w:val="0"/>
                <w:sz w:val="22"/>
              </w:rPr>
              <w:t>[ФИО обучающегося]</w:t>
            </w:r>
          </w:p>
        </w:tc>
        <w:tc>
          <w:tcPr>
            <w:tcW w:type="dxa" w:w="1247"/>
          </w:tcPr>
          <w:p>
            <w:pPr>
              <w:spacing w:after="80" w:before="60" w:line="252" w:lineRule="auto"/>
              <w:ind w:firstLine="0"/>
              <w:jc w:val="left"/>
            </w:pPr>
            <w:r>
              <w:rPr>
                <w:b w:val="0"/>
                <w:sz w:val="22"/>
              </w:rPr>
              <w:t>[класс, группа]</w:t>
            </w:r>
          </w:p>
        </w:tc>
        <w:tc>
          <w:tcPr>
            <w:tcW w:type="dxa" w:w="2126"/>
          </w:tcPr>
          <w:p>
            <w:pPr>
              <w:spacing w:after="80" w:before="60" w:line="252" w:lineRule="auto"/>
              <w:ind w:firstLine="0"/>
              <w:jc w:val="left"/>
            </w:pPr>
            <w:r>
              <w:rPr>
                <w:b w:val="0"/>
                <w:sz w:val="22"/>
              </w:rPr>
              <w:t>[дата начала]</w:t>
            </w:r>
          </w:p>
        </w:tc>
        <w:tc>
          <w:tcPr>
            <w:tcW w:type="dxa" w:w="2126"/>
          </w:tcPr>
          <w:p>
            <w:pPr>
              <w:spacing w:after="80" w:before="60" w:line="252" w:lineRule="auto"/>
              <w:ind w:firstLine="0"/>
              <w:jc w:val="left"/>
            </w:pPr>
            <w:r>
              <w:rPr>
                <w:b w:val="0"/>
                <w:sz w:val="22"/>
              </w:rPr>
              <w:t>[дата окончания]</w:t>
            </w:r>
          </w:p>
        </w:tc>
      </w:tr>
    </w:tbl>
    <w:p>
      <w:r>
        <w:br w:type="page"/>
      </w:r>
    </w:p>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 временном недопуске обучающихся к посещению в связи с очагом эпидемического паротита</w:t>
      </w:r>
    </w:p>
    <w:p>
      <w:pPr>
        <w:spacing w:line="240" w:lineRule="auto" w:after="80"/>
        <w:ind w:firstLine="709"/>
      </w:pPr>
      <w:r>
        <w:t>В связи с выявлением очага эпидемического паротита в [наименование коллектива: класс, группа, подразделение], сведения о котором, о круге лиц и о сроках ограничительных мер получены из [наименование документа медицинской организации или территориального органа Роспотребнадзора, дата, номер], в соответствии с пунктом 2 статьи 5 Федерального закона от 17.09.1998 № 157-ФЗ «Об иммунопрофилактике инфекционных болезней», пунктами 2742, 2743, 2750, 2751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Утвердить список обучающихся, временно не допускаемых к посещению [наименование организации или подразделения] в связи с очагом эпидемического паротита (приложение). В список включаются только обучающиеся, отнесённые по сведениям медицинской организации или территориального органа Роспотребнадзора к лицам, не болевшим эпидемическим паротитом и не привитым против эпидемического паротита или привитым до 21 календарного дня (пункт 2743 СанПиН 3.3686-21). Сведения о перенесённом заболевании и прививках учитываются только в отношении эпидемического паротита.</w:t>
      </w:r>
    </w:p>
    <w:p>
      <w:pPr>
        <w:spacing w:line="240" w:lineRule="auto" w:after="80"/>
        <w:ind w:firstLine="709"/>
      </w:pPr>
      <w:r>
        <w:t>2. Временно не допускать обучающихся, указанных в приложении, к посещению [наименование организации или подразделения] с [дата начала] по [дата окончания]. Срок определён до 21 дня с момента выявления последнего заболевшего; на дату издания приказа последний заболевший выявлен [дата] согласно [наименование документа, дата, номер].</w:t>
      </w:r>
    </w:p>
    <w:p>
      <w:pPr>
        <w:spacing w:line="240" w:lineRule="auto" w:after="80"/>
        <w:ind w:firstLine="709"/>
      </w:pPr>
      <w:r>
        <w:t>3. На период, указанный в пункте 2, не принимать вновь в [наименование коллектива] лиц, не болевших эпидемическим паротитом и не привитых против эпидемического паротита или привитых до 21 календарного дня.</w:t>
      </w:r>
    </w:p>
    <w:p>
      <w:pPr>
        <w:spacing w:line="240" w:lineRule="auto" w:after="80"/>
        <w:ind w:firstLine="709"/>
      </w:pPr>
      <w:r>
        <w:t>4. При выявлении в очаге новых случаев эпидемического паротита [должность, ФИО] в течение [срок] получить от медицинской организации или территориального органа Роспотребнадзора сведения о новой дате окончания ограничения и подготовить проект изменения настоящего приказа. Срок пересчитывается от даты выявления последнего заболевшего. Родителей (законных представителей) уведомлять об изменении персонально.</w:t>
      </w:r>
    </w:p>
    <w:p>
      <w:pPr>
        <w:spacing w:line="240" w:lineRule="auto" w:after="80"/>
        <w:ind w:firstLine="709"/>
      </w:pPr>
      <w:r>
        <w:t>5. Назначить [должность, ФИО] ответственным за взаимодействие с [наименование медицинской организации] и территориальным органом Роспотребнадзора: получение и хранение документов — оснований ограничения, сверку приложения с полученными сведениями, передачу сведений о новых обстоятельствах.</w:t>
      </w:r>
    </w:p>
    <w:p>
      <w:pPr>
        <w:spacing w:line="240" w:lineRule="auto" w:after="80"/>
        <w:ind w:firstLine="709"/>
      </w:pPr>
      <w:r>
        <w:t>6. Документы о перенесённом эпидемическом паротите, прививках против эпидемического паротита, результатах обследования и медицинские заключения, представленные родителями (законными представителями), [должность, ФИО] в течение [срок] передавать для оценки медицинскому работнику [наименование медицинской организации]. Исключение обучающегося из приложения производить по заключению медицинского работника и оформлять изменением настоящего приказа. Прививка, проведённая после выявления очага, без медицинской оценки условий допуска основанием для исключения из приложения не является.</w:t>
      </w:r>
    </w:p>
    <w:p>
      <w:pPr>
        <w:spacing w:line="240" w:lineRule="auto" w:after="80"/>
        <w:ind w:firstLine="709"/>
      </w:pPr>
      <w:r>
        <w:t>7. Обеспечить условия для проведения медицинскими работниками [наименование медицинской организации] медицинского наблюдения за контактными лицами и их ежедневного осмотра (пункты 2750, 2751 СанПиН 3.3686-21): [помещение, время, порядок приглашения обучающихся]. Ответственный — [должность, ФИО]. Оценку состояния здоровья и иммунного статуса обучающихся педагогическим работникам не поручать.</w:t>
      </w:r>
    </w:p>
    <w:p>
      <w:pPr>
        <w:spacing w:line="240" w:lineRule="auto" w:after="80"/>
        <w:ind w:firstLine="709"/>
      </w:pPr>
      <w:r>
        <w:t>8. Заместителю директора [ФИО] в срок до [дата] определить для каждого обучающегося из приложения порядок продолжения освоения образовательной программы на период ограничения: способ получения объяснения новых тем и заданий, порядок и сроки сдачи работ, обратную связь от учителей, консультации, перенос сроков текущего контроля и оценивания; при применении электронного обучения и дистанционных образовательных технологий — в порядке, установленном в организации [реквизиты локального нормативного акта при наличии]. Порядок согласовать с родителями (законными представителями) с учётом возможностей семьи.</w:t>
      </w:r>
    </w:p>
    <w:p>
      <w:pPr>
        <w:spacing w:line="240" w:lineRule="auto" w:after="80"/>
        <w:ind w:firstLine="709"/>
      </w:pPr>
      <w:r>
        <w:t>9. Отсутствие обучающихся, указанных в приложении, на занятиях в период ограничения учитывать как отсутствие по уважительной причине.</w:t>
      </w:r>
    </w:p>
    <w:p>
      <w:pPr>
        <w:spacing w:line="240" w:lineRule="auto" w:after="80"/>
        <w:ind w:firstLine="709"/>
      </w:pPr>
      <w:r>
        <w:t>10. [Должность, ФИО] в срок до [дата] направить родителям (законным представителям) каждого обучающегося из приложения персональное уведомление с указанием основания, срока ограничения, порядка продолжения обучения и контактных данных ответственного сотрудника.</w:t>
      </w:r>
    </w:p>
    <w:p>
      <w:pPr>
        <w:spacing w:line="240" w:lineRule="auto" w:after="80"/>
        <w:ind w:firstLine="709"/>
      </w:pPr>
      <w:r>
        <w:t>11. Сведения из приложения сообщать только работникам, которым они необходимы для исполнения настоящего приказа. Не размещать их на сайте, информационных стендах, в общих чатах и рассылках, не сообщать другим обучающимся и родителям. Педагогическим работникам сообщать только фамилию и имя обучающегося и срок ограничения.</w:t>
      </w:r>
    </w:p>
    <w:p>
      <w:pPr>
        <w:spacing w:line="240" w:lineRule="auto" w:after="80"/>
        <w:ind w:firstLine="709"/>
      </w:pPr>
      <w:r>
        <w:t>12. [Должность, ФИО] не позднее [дата] уточнить у медицинской организации или территориального органа Роспотребнадзора отсутствие новых случаев в очаге. Ограничение прекращается по истечении срока, указанного в пункте 2, при отсутствии новых подтверждённых оснований для продолжения мер; обучающиеся посещают занятия с [дата, следующая за датой окончания]. Отдельный приказ о допуске для этого не требуется, а его отсутствие ограничение не продлевает. При новых обстоятельствах меры уточняются немедленно в порядке пункта 4, родителей (законных представителей) уведомлять персонально, изменение приказа оформлять оперативно. Справку или заключение для возвращения не требовать, кроме случаев, когда они требуются по применимому правовому основанию (например, после перенесённой болезни); основание сообщать родителям (законным представителям).</w:t>
      </w:r>
    </w:p>
    <w:p>
      <w:pPr>
        <w:spacing w:line="240" w:lineRule="auto" w:after="80"/>
        <w:ind w:firstLine="709"/>
      </w:pPr>
      <w:r>
        <w:t>13.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pPr>
        <w:spacing w:line="240" w:lineRule="auto" w:after="80"/>
      </w:pPr>
      <w:r>
        <w:br w:type="page"/>
      </w:r>
    </w:p>
    <w:p>
      <w:pPr>
        <w:spacing w:line="240" w:lineRule="auto" w:after="80"/>
      </w:pPr>
      <w:r>
        <w:t>Приложение к приказу от [дата] № [номер]</w:t>
      </w:r>
    </w:p>
    <w:p>
      <w:pPr>
        <w:pStyle w:val="Heading2"/>
        <w:spacing w:line="240" w:lineRule="auto" w:after="80"/>
      </w:pPr>
      <w:r>
        <w:t>Список обучающихся, временно не допускаемых к посещению в связи с очагом эпидемического паротита</w:t>
      </w:r>
    </w:p>
    <w:tbl>
      <w:tblPr>
        <w:tblStyle w:val="TableGrid"/>
        <w:tblW w:type="auto" w:w="0"/>
        <w:tblLayout w:type="fixed"/>
        <w:tblLook w:firstColumn="1" w:firstRow="1" w:lastColumn="0" w:lastRow="0" w:noHBand="0" w:noVBand="1" w:val="04A0"/>
      </w:tblPr>
      <w:tblGrid>
        <w:gridCol w:w="454"/>
        <w:gridCol w:w="3402"/>
        <w:gridCol w:w="1247"/>
        <w:gridCol w:w="2126"/>
        <w:gridCol w:w="2126"/>
      </w:tblGrid>
      <w:tr>
        <w:trPr>
          <w:cantSplit/>
          <w:tblHeader/>
        </w:trPr>
        <w:tc>
          <w:tcPr>
            <w:tcW w:type="dxa" w:w="454"/>
          </w:tcPr>
          <w:p>
            <w:pPr>
              <w:spacing w:after="80" w:before="60" w:line="252" w:lineRule="auto"/>
              <w:ind w:firstLine="0"/>
              <w:jc w:val="left"/>
            </w:pPr>
            <w:r>
              <w:rPr>
                <w:b/>
                <w:sz w:val="22"/>
              </w:rPr>
              <w:t>№</w:t>
            </w:r>
          </w:p>
        </w:tc>
        <w:tc>
          <w:tcPr>
            <w:tcW w:type="dxa" w:w="3402"/>
          </w:tcPr>
          <w:p>
            <w:pPr>
              <w:spacing w:after="80" w:before="60" w:line="252" w:lineRule="auto"/>
              <w:ind w:firstLine="0"/>
              <w:jc w:val="left"/>
            </w:pPr>
            <w:r>
              <w:rPr>
                <w:b/>
                <w:sz w:val="22"/>
              </w:rPr>
              <w:t>Фамилия, имя, отчество обучающегося</w:t>
            </w:r>
          </w:p>
        </w:tc>
        <w:tc>
          <w:tcPr>
            <w:tcW w:type="dxa" w:w="1247"/>
          </w:tcPr>
          <w:p>
            <w:pPr>
              <w:spacing w:after="80" w:before="60" w:line="252" w:lineRule="auto"/>
              <w:ind w:firstLine="0"/>
              <w:jc w:val="left"/>
            </w:pPr>
            <w:r>
              <w:rPr>
                <w:b/>
                <w:sz w:val="22"/>
              </w:rPr>
              <w:t>Класс (группа)</w:t>
            </w:r>
          </w:p>
        </w:tc>
        <w:tc>
          <w:tcPr>
            <w:tcW w:type="dxa" w:w="2126"/>
          </w:tcPr>
          <w:p>
            <w:pPr>
              <w:spacing w:after="80" w:before="60" w:line="252" w:lineRule="auto"/>
              <w:ind w:firstLine="0"/>
              <w:jc w:val="left"/>
            </w:pPr>
            <w:r>
              <w:rPr>
                <w:b/>
                <w:sz w:val="22"/>
              </w:rPr>
              <w:t>Начало ограничения</w:t>
            </w:r>
          </w:p>
        </w:tc>
        <w:tc>
          <w:tcPr>
            <w:tcW w:type="dxa" w:w="2126"/>
          </w:tcPr>
          <w:p>
            <w:pPr>
              <w:spacing w:after="80" w:before="60" w:line="252" w:lineRule="auto"/>
              <w:ind w:firstLine="0"/>
              <w:jc w:val="left"/>
            </w:pPr>
            <w:r>
              <w:rPr>
                <w:b/>
                <w:sz w:val="22"/>
              </w:rPr>
              <w:t>Окончание ограничения</w:t>
            </w:r>
          </w:p>
        </w:tc>
      </w:tr>
      <w:tr>
        <w:trPr>
          <w:cantSplit/>
        </w:trPr>
        <w:tc>
          <w:tcPr>
            <w:tcW w:type="dxa" w:w="454"/>
          </w:tcPr>
          <w:p>
            <w:pPr>
              <w:spacing w:after="80" w:before="60" w:line="252" w:lineRule="auto"/>
              <w:ind w:firstLine="0"/>
              <w:jc w:val="left"/>
            </w:pPr>
            <w:r>
              <w:rPr>
                <w:b w:val="0"/>
                <w:sz w:val="22"/>
              </w:rPr>
              <w:t>1</w:t>
            </w:r>
          </w:p>
        </w:tc>
        <w:tc>
          <w:tcPr>
            <w:tcW w:type="dxa" w:w="3402"/>
          </w:tcPr>
          <w:p>
            <w:pPr>
              <w:spacing w:after="80" w:before="60" w:line="252" w:lineRule="auto"/>
              <w:ind w:firstLine="0"/>
              <w:jc w:val="left"/>
            </w:pPr>
            <w:r>
              <w:rPr>
                <w:b w:val="0"/>
                <w:sz w:val="22"/>
              </w:rPr>
              <w:t>[ФИО обучающегося]</w:t>
            </w:r>
          </w:p>
        </w:tc>
        <w:tc>
          <w:tcPr>
            <w:tcW w:type="dxa" w:w="1247"/>
          </w:tcPr>
          <w:p>
            <w:pPr>
              <w:spacing w:after="80" w:before="60" w:line="252" w:lineRule="auto"/>
              <w:ind w:firstLine="0"/>
              <w:jc w:val="left"/>
            </w:pPr>
            <w:r>
              <w:rPr>
                <w:b w:val="0"/>
                <w:sz w:val="22"/>
              </w:rPr>
              <w:t>[класс, группа]</w:t>
            </w:r>
          </w:p>
        </w:tc>
        <w:tc>
          <w:tcPr>
            <w:tcW w:type="dxa" w:w="2126"/>
          </w:tcPr>
          <w:p>
            <w:pPr>
              <w:spacing w:after="80" w:before="60" w:line="252" w:lineRule="auto"/>
              <w:ind w:firstLine="0"/>
              <w:jc w:val="left"/>
            </w:pPr>
            <w:r>
              <w:rPr>
                <w:b w:val="0"/>
                <w:sz w:val="22"/>
              </w:rPr>
              <w:t>[дата начала]</w:t>
            </w:r>
          </w:p>
        </w:tc>
        <w:tc>
          <w:tcPr>
            <w:tcW w:type="dxa" w:w="2126"/>
          </w:tcPr>
          <w:p>
            <w:pPr>
              <w:spacing w:after="80" w:before="60" w:line="252" w:lineRule="auto"/>
              <w:ind w:firstLine="0"/>
              <w:jc w:val="left"/>
            </w:pPr>
            <w:r>
              <w:rPr>
                <w:b w:val="0"/>
                <w:sz w:val="22"/>
              </w:rPr>
              <w:t>[дата окончания]</w:t>
            </w:r>
          </w:p>
        </w:tc>
      </w:tr>
    </w:tbl>
    <w:p>
      <w:r>
        <w:br w:type="page"/>
      </w:r>
    </w:p>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 временном переводе обучающегося в другой класс (группу) для разобщения с детьми, привитыми оральной полиомиелитной вакциной</w:t>
      </w:r>
    </w:p>
    <w:p>
      <w:pPr>
        <w:spacing w:line="240" w:lineRule="auto" w:after="80"/>
        <w:ind w:firstLine="709"/>
      </w:pPr>
      <w:r>
        <w:t>В связи с получением от [наименование медицинской организации] сведений [наименование документа, дата, номер] о проведении [дата последней прививки] прививок оральной полиомиелитной вакциной (ОПВ) обучающимся (воспитанникам) [класс, группа] и об отнесении [ФИО обучающегося] к детям, указанным в пункте 2513 СанПиН 3.3686-21, в соответствии с пунктами 2512, 2513, 2516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Временно перевести [ФИО обучающегося] из [класс, группа] в [класс, группа], в котором (которой) по сведениям [наименование медицинской организации] нет детей, привитых ОПВ в течение последних 60 календарных дней, с [дата начала] по [дата окончания].</w:t>
      </w:r>
    </w:p>
    <w:p>
      <w:pPr>
        <w:spacing w:line="240" w:lineRule="auto" w:after="80"/>
        <w:ind w:firstLine="709"/>
      </w:pPr>
      <w:r>
        <w:t>2. Дата окончания перевода определена как истечение 60 календарных дней с момента получения детьми [класс, группа] последней прививки ОПВ [дата] согласно сведениям, указанным в преамбуле. Срок не отсчитывается от даты издания приказа или даты поступления сведений в организацию.</w:t>
      </w:r>
    </w:p>
    <w:p>
      <w:pPr>
        <w:spacing w:line="240" w:lineRule="auto" w:after="80"/>
        <w:ind w:firstLine="709"/>
      </w:pPr>
      <w:r>
        <w:t>3. Заместителю директора [ФИО] до начала перевода определить и довести до работников, организующих занятия, порядок, исключающий совместное пребывание [ФИО обучающегося] с детьми, привитыми ОПВ в течение последних 60 календарных дней: [расписание уроков (занятий); перемены; время и место питания; занятия в спортивном, актовом, музыкальном залах; внеурочные занятия и общие мероприятия].</w:t>
      </w:r>
    </w:p>
    <w:p>
      <w:pPr>
        <w:spacing w:line="240" w:lineRule="auto" w:after="80"/>
        <w:ind w:firstLine="709"/>
      </w:pPr>
      <w:r>
        <w:t>4. До начала перевода заместитель директора [ФИО] проверяет, что в принимающем классе (группе) обучающийся сможет продолжать освоение своей образовательной программы в полном объёме: [учебный план, предметы, учителя, расписание]. Если программа принимающего класса (группы) не совпадает с программой обучающегося, перевод не оформляется: одних заданий и консультаций для этого недостаточно; в таком случае [должность, ФИО] докладывает директору для выбора иного способа разобщения в соответствии с пунктом 2516 СанПиН 3.3686-21.</w:t>
      </w:r>
    </w:p>
    <w:p>
      <w:pPr>
        <w:spacing w:line="240" w:lineRule="auto" w:after="80"/>
        <w:ind w:firstLine="709"/>
      </w:pPr>
      <w:r>
        <w:t>5. [Должность, ФИО] в срок до [дата] направить родителям (законным представителям) персональное уведомление о переводе с указанием основания, срока, организации учебного дня и контактных данных ответственного сотрудника; организовать разъяснительную работу с родителями (законными представителями) (пункт 2516 СанПиН 3.3686-21). Медицинские вопросы родителей направлять медицинскому работнику [наименование медицинской организации]. Требования о проведении прививки родителям не предъявлять.</w:t>
      </w:r>
    </w:p>
    <w:p>
      <w:pPr>
        <w:spacing w:line="240" w:lineRule="auto" w:after="80"/>
        <w:ind w:firstLine="709"/>
      </w:pPr>
      <w:r>
        <w:t>6. Учителям принимающего и прежнего класса (группы) сообщать только сведения, необходимые для организации занятий: фамилию и имя обучающегося, срок перевода и порядок учебного дня. Сведения о прививках обучающегося и других детей не размещать на сайте, информационных стендах, в общих чатах и рассылках, не сообщать другим обучающимся и родителям.</w:t>
      </w:r>
    </w:p>
    <w:p>
      <w:pPr>
        <w:spacing w:line="240" w:lineRule="auto" w:after="80"/>
        <w:ind w:firstLine="709"/>
      </w:pPr>
      <w:r>
        <w:t>7. При поступлении сведений о прививках ОПВ детям принимающего класса (группы), об изменении дат прививок ОПВ или прививочного статуса [ФИО обучающегося] [должность, ФИО] в течение [срок] уточнить их у [наименование медицинской организации] и подготовить проект изменения настоящего приказа. Если перевод в класс (группу) без детей, привитых ОПВ в течение последних 60 календарных дней, станет невозможен, рассмотреть основания для временного недопуска в соответствии с пунктом 2516 СанПиН 3.3686-21.</w:t>
      </w:r>
    </w:p>
    <w:p>
      <w:pPr>
        <w:spacing w:line="240" w:lineRule="auto" w:after="80"/>
        <w:ind w:firstLine="709"/>
      </w:pPr>
      <w:r>
        <w:t>8. По истечении срока, указанного в пункте 1, при отсутствии новых подтверждённых оснований для продолжения мер [ФИО обучающегося] продолжает обучение в [прежний класс, группа]; отдельный приказ о возвращении не требуется, а его отсутствие перевод не продлевает. При новых обстоятельствах меры уточняются немедленно в порядке пункта 7, родители (законные представители) уведомляются персонально, изменение приказа оформляется оперативно.</w:t>
      </w:r>
    </w:p>
    <w:p>
      <w:pPr>
        <w:spacing w:line="240" w:lineRule="auto" w:after="80"/>
        <w:ind w:firstLine="709"/>
      </w:pPr>
      <w:r>
        <w:t>9.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r>
        <w:br w:type="page"/>
      </w:r>
    </w:p>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 временном недопуске обучающегося к посещению при невозможности перевода для разобщения с детьми, привитыми оральной полиомиелитной вакциной</w:t>
      </w:r>
    </w:p>
    <w:p>
      <w:pPr>
        <w:spacing w:line="240" w:lineRule="auto" w:after="80"/>
        <w:ind w:firstLine="709"/>
      </w:pPr>
      <w:r>
        <w:t>В связи с получением от [наименование медицинской организации] сведений [наименование документа, дата, номер] о проведении [дата последней прививки] прививок оральной полиомиелитной вакциной (ОПВ) обучающимся (воспитанникам) [классы, группы] и об отнесении [ФИО обучающегося], [класс, группа], к детям, указанным в пункте 2513 СанПиН 3.3686-21, учитывая, что временный перевод обучающегося в другой класс (группу) невозможен по объективной причине, установленной [служебная записка или акт, дата, номер]: [причина из пункта 2516 СанПиН 3.3686-21: отсутствие принципа групповой изоляции в организации / проведение совместных мероприятий в музыкальном, актовом, спортивном залах / наличие иммунизированных ОПВ в течение последних 60 календарных дней по всем классам (группам)], в соответствии с пунктами 2512, 2513, 2516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Временно не допускать [ФИО обучающегося], [класс, группа], к посещению [наименование организации или подразделения] с [дата начала] по [дата окончания].</w:t>
      </w:r>
    </w:p>
    <w:p>
      <w:pPr>
        <w:spacing w:line="240" w:lineRule="auto" w:after="80"/>
        <w:ind w:firstLine="709"/>
      </w:pPr>
      <w:r>
        <w:t>2. Дата окончания определена как истечение 60 календарных дней с момента получения детьми последней прививки ОПВ [дата] согласно сведениям, указанным в преамбуле. Срок не отсчитывается от даты издания приказа или даты поступления сведений в организацию.</w:t>
      </w:r>
    </w:p>
    <w:p>
      <w:pPr>
        <w:spacing w:line="240" w:lineRule="auto" w:after="80"/>
        <w:ind w:firstLine="709"/>
      </w:pPr>
      <w:r>
        <w:t>3. При изменении обстоятельств, указанных в [служебная записка или акт] (появление класса, группы без детей, привитых ОПВ в течение последних 60 календарных дней; изменение порядка проведения совместных мероприятий; иное изменение), [должность, ФИО] в течение [срок] рассмотреть возможность временного перевода обучающегося вместо недопуска и доложить директору.</w:t>
      </w:r>
    </w:p>
    <w:p>
      <w:pPr>
        <w:spacing w:line="240" w:lineRule="auto" w:after="80"/>
        <w:ind w:firstLine="709"/>
      </w:pPr>
      <w:r>
        <w:t>4. Заявление родителей (законных представителей) о согласии на посещение с принятием на себя риска заражения не заменяет разобщения, предусмотренного пунктом 2516 СанПиН 3.3686-21, и не является основанием для допуска до окончания срока.</w:t>
      </w:r>
    </w:p>
    <w:p>
      <w:pPr>
        <w:spacing w:line="240" w:lineRule="auto" w:after="80"/>
        <w:ind w:firstLine="709"/>
      </w:pPr>
      <w:r>
        <w:t>5. Заместителю директора [ФИО] в срок до [дата] определить порядок продолжения освоения [ФИО обучающегося] образовательной программы на период недопуска: способ получения объяснения новых тем и заданий, порядок и сроки сдачи работ, обратную связь от учителей, консультации, перенос сроков текущего контроля и оценивания; при применении электронного обучения и дистанционных образовательных технологий — в порядке, установленном в организации [реквизиты локального нормативного акта при наличии]. Порядок согласовать с родителями (законными представителями) с учётом возможностей семьи.</w:t>
      </w:r>
    </w:p>
    <w:p>
      <w:pPr>
        <w:spacing w:line="240" w:lineRule="auto" w:after="80"/>
        <w:ind w:firstLine="709"/>
      </w:pPr>
      <w:r>
        <w:t>6. Отсутствие [ФИО обучающегося] на занятиях в период недопуска учитывать как отсутствие по уважительной причине.</w:t>
      </w:r>
    </w:p>
    <w:p>
      <w:pPr>
        <w:spacing w:line="240" w:lineRule="auto" w:after="80"/>
        <w:ind w:firstLine="709"/>
      </w:pPr>
      <w:r>
        <w:t>7. [Должность, ФИО] в срок до [дата] направить родителям (законным представителям) персональное уведомление с указанием основания, срока, причины невозможности перевода, порядка продолжения обучения и контактных данных ответственного сотрудника; организовать разъяснительную работу с родителями (законными представителями) (пункт 2516 СанПиН 3.3686-21). Медицинские вопросы родителей направлять медицинскому работнику [наименование медицинской организации]. Требования о проведении прививки родителям не предъявлять.</w:t>
      </w:r>
    </w:p>
    <w:p>
      <w:pPr>
        <w:spacing w:line="240" w:lineRule="auto" w:after="80"/>
        <w:ind w:firstLine="709"/>
      </w:pPr>
      <w:r>
        <w:t>8. Учителям [класс, группа] сообщать только фамилию и имя обучающегося, срок недопуска и порядок передачи заданий. Сведения о прививках обучающегося и других детей не размещать на сайте, информационных стендах, в общих чатах и рассылках, не сообщать другим обучающимся и родителям.</w:t>
      </w:r>
    </w:p>
    <w:p>
      <w:pPr>
        <w:spacing w:line="240" w:lineRule="auto" w:after="80"/>
        <w:ind w:firstLine="709"/>
      </w:pPr>
      <w:r>
        <w:t>9. При поступлении сведений об изменении дат прививок ОПВ или прививочного статуса [ФИО обучающегося] [должность, ФИО] в течение [срок] уточнить их у [наименование медицинской организации] и подготовить проект изменения настоящего приказа.</w:t>
      </w:r>
    </w:p>
    <w:p>
      <w:pPr>
        <w:spacing w:line="240" w:lineRule="auto" w:after="80"/>
        <w:ind w:firstLine="709"/>
      </w:pPr>
      <w:r>
        <w:t>10. По истечении срока, указанного в пункте 1, при отсутствии новых подтверждённых оснований для продолжения мер [ФИО обучающегося] посещает занятия; отдельный приказ о допуске не требуется, а его отсутствие недопуск не продлевает. При новых обстоятельствах меры уточняются немедленно в порядке пункта 9, родители (законные представители) уведомляются персонально, изменение приказа оформляется оперативно. Справку или заключение для возвращения не требовать, кроме случаев, когда они требуются по применимому правовому основанию; основание сообщать родителям (законным представителям).</w:t>
      </w:r>
    </w:p>
    <w:p>
      <w:pPr>
        <w:spacing w:line="240" w:lineRule="auto" w:after="80"/>
        <w:ind w:firstLine="709"/>
      </w:pPr>
      <w:r>
        <w:t>11.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r>
        <w:br w:type="page"/>
      </w:r>
    </w:p>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Об организации режимно-ограничительных и дезинфекционных мероприятий в группе дошкольного подразделения в очаге ветряной оспы</w:t>
      </w:r>
    </w:p>
    <w:p>
      <w:pPr>
        <w:spacing w:line="240" w:lineRule="auto" w:after="80"/>
        <w:ind w:firstLine="709"/>
      </w:pPr>
      <w:r>
        <w:t>В связи с регистрацией случая (случаев) ветряной оспы в группе [наименование группы] [наименование дошкольного подразделения], которую посещают дети в возрасте до 7 лет, и изоляцией последнего заболевшего [дата изоляции] согласно сведениям [наименование медицинской организации, наименование документа, дата, номер], в соответствии с пунктами 2835, 2836, 2848, 2850, 2851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Организовать в группе [наименование группы] режимно-ограничительные и дезинфекционные мероприятия с [дата начала] по [дата окончания]. Дата окончания определена как истечение 21 календарного дня с момента изоляции последнего заболевшего [дата изоляции]. Настоящий приказ распространяется только на указанную группу дошкольного подразделения и не применяется к классам школы.</w:t>
      </w:r>
    </w:p>
    <w:p>
      <w:pPr>
        <w:spacing w:line="240" w:lineRule="auto" w:after="80"/>
        <w:ind w:firstLine="709"/>
      </w:pPr>
      <w:r>
        <w:t>2. На период, указанный в пункте 1, прекратить приём в группу новых и временно отсутствовавших детей, не болевших ветряной оспой и не привитых против неё. Перед приёмом в группу нового или вернувшегося после отсутствия ребёнка [должность, ФИО] уточнять у медицинского работника [наименование медицинской организации], относится ли ребёнок к указанной категории. Родителям (законным представителям) детей, приём которых откладывается, направлять персональное уведомление с указанием срока.</w:t>
      </w:r>
    </w:p>
    <w:p>
      <w:pPr>
        <w:spacing w:line="240" w:lineRule="auto" w:after="80"/>
        <w:ind w:firstLine="709"/>
      </w:pPr>
      <w:r>
        <w:t>3. Детей группы, продолжающих посещение, на основании настоящего приказа от посещения не отстранять. Решения в отношении отдельного ребёнка принимать по сведениям медицинского работника.</w:t>
      </w:r>
    </w:p>
    <w:p>
      <w:pPr>
        <w:spacing w:line="240" w:lineRule="auto" w:after="80"/>
        <w:ind w:firstLine="709"/>
      </w:pPr>
      <w:r>
        <w:t>4. На период, указанный в пункте 1, не допускать участия детей группы в массовых мероприятиях и не переводить детей группы в другие группы. [Должность, ФИО] в срок до [дата] скорректировать план мероприятий группы: [перечень изменений].</w:t>
      </w:r>
    </w:p>
    <w:p>
      <w:pPr>
        <w:spacing w:line="240" w:lineRule="auto" w:after="80"/>
        <w:ind w:firstLine="709"/>
      </w:pPr>
      <w:r>
        <w:t>5. Обеспечить условия для ежедневного осмотра медицинским персоналом [наименование медицинской организации] детей группы, контактировавших с заболевшим (пункт 2848 СанПиН 3.3686-21): [время, помещение]. Результаты осмотров фиксирует медицинский персонал в медицинской документации. При ухудшении самочувствия ребёнка воспитатель сообщает медицинскому работнику и родителям (законным представителям); оценку состояния ребёнка проводит медицинский работник.</w:t>
      </w:r>
    </w:p>
    <w:p>
      <w:pPr>
        <w:spacing w:line="240" w:lineRule="auto" w:after="80"/>
        <w:ind w:firstLine="709"/>
      </w:pPr>
      <w:r>
        <w:t>6. [Должность, ФИО] на период, указанный в пункте 1, проводить влажную уборку помещений группы дважды в день с применением моющих и (или) дезинфицирующих средств в соответствии с инструкциями по их применению: [время].</w:t>
      </w:r>
    </w:p>
    <w:p>
      <w:pPr>
        <w:spacing w:line="240" w:lineRule="auto" w:after="80"/>
        <w:ind w:firstLine="709"/>
      </w:pPr>
      <w:r>
        <w:t>7. Воспитателям группы [ФИО] исключить из обихода мягкие игрушки на период, указанный в пункте 1; игрушки из других материалов ежедневно в конце дня мыть горячей водой с моющим средством. Ответственный — [должность, ФИО].</w:t>
      </w:r>
    </w:p>
    <w:p>
      <w:pPr>
        <w:spacing w:line="240" w:lineRule="auto" w:after="80"/>
        <w:ind w:firstLine="709"/>
      </w:pPr>
      <w:r>
        <w:t>8. [Должность, ФИО] организовать дезинфекцию воздушной среды в помещениях группы с использованием ультрафиолетового облучения или других способов, разрешённых для этих целей, только предназначенным для этого оборудованием и в соответствии с инструкцией по его эксплуатации, в том числе с её требованиями к присутствию детей и работников в помещении: [график].</w:t>
      </w:r>
    </w:p>
    <w:p>
      <w:pPr>
        <w:spacing w:line="240" w:lineRule="auto" w:after="80"/>
        <w:ind w:firstLine="709"/>
      </w:pPr>
      <w:r>
        <w:t>9. Проветривать помещения группы не менее четырёх раз в день по 8–10 минут по графику [время] с соблюдением мер безопасности детей. Ответственный — [должность, ФИО].</w:t>
      </w:r>
    </w:p>
    <w:p>
      <w:pPr>
        <w:spacing w:line="240" w:lineRule="auto" w:after="80"/>
        <w:ind w:firstLine="709"/>
      </w:pPr>
      <w:r>
        <w:t>10. [Должность, ФИО] в срок до [дата] проинформировать родителей (законных представителей) детей группы о проводимых мероприятиях и их сроке без указания сведений о заболевших детях. Сведения о заболевших и о прививках детей не размещать на сайте, информационных стендах, в общих чатах и рассылках.</w:t>
      </w:r>
    </w:p>
    <w:p>
      <w:pPr>
        <w:spacing w:line="240" w:lineRule="auto" w:after="80"/>
        <w:ind w:firstLine="709"/>
      </w:pPr>
      <w:r>
        <w:t>11. Ребёнка, переболевшего ветряной оспой, допускать в группу при наличии справки лечащего врача или фельдшера об отсутствии медицинских противопоказаний для посещения (пункт 2836 СанПиН 3.3686-21); срок допуска после болезни определяет медицинский работник в соответствии с пунктом 2835 СанПиН 3.3686-21. От детей, не болевших ветряной оспой, справку на основании настоящего приказа не требовать.</w:t>
      </w:r>
    </w:p>
    <w:p>
      <w:pPr>
        <w:spacing w:line="240" w:lineRule="auto" w:after="80"/>
        <w:ind w:firstLine="709"/>
      </w:pPr>
      <w:r>
        <w:t>12. Для детей, приём которых в группу отложен, [должность, ФИО] предложить родителям (законным представителям) материалы и консультации по образовательной программе дошкольного образования на период ограничения с учётом возможностей семьи.</w:t>
      </w:r>
    </w:p>
    <w:p>
      <w:pPr>
        <w:spacing w:line="240" w:lineRule="auto" w:after="80"/>
        <w:ind w:firstLine="709"/>
      </w:pPr>
      <w:r>
        <w:t>13. При регистрации в группе нового случая ветряной оспы [должность, ФИО] в течение [срок] получить от медицинской организации дату изоляции последнего заболевшего и подготовить проект изменения настоящего приказа; срок, указанный в пункте 1, пересчитывается от этой даты. Родителей (законных представителей) детей группы уведомить об изменении.</w:t>
      </w:r>
    </w:p>
    <w:p>
      <w:pPr>
        <w:spacing w:line="240" w:lineRule="auto" w:after="80"/>
        <w:ind w:firstLine="709"/>
      </w:pPr>
      <w:r>
        <w:t>14. [Должность, ФИО] не позднее [дата] уточнить у медицинской организации отсутствие новых случаев в группе. Мероприятия, указанные в пунктах 2 и 4, прекращаются по истечении срока, указанного в пункте 1, при отсутствии новых подтверждённых оснований для их продолжения; отдельный приказ для этого не требуется, а его отсутствие мероприятия не продлевает. При новых случаях меры уточняются немедленно в порядке пункта 13, изменение приказа оформляется оперативно.</w:t>
      </w:r>
    </w:p>
    <w:p>
      <w:pPr>
        <w:spacing w:line="240" w:lineRule="auto" w:after="80"/>
        <w:ind w:firstLine="709"/>
      </w:pPr>
      <w:r>
        <w:t>15.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r>
        <w:br w:type="page"/>
      </w:r>
    </w:p>
    <w:p>
      <w:r>
        <w:t>[Полное наименование образовательной организации]</w:t>
      </w:r>
    </w:p>
    <w:p>
      <w:pPr>
        <w:jc w:val="left"/>
      </w:pPr>
      <w:r>
        <w:t>Кому: [ФИО родителя / законного представителя]</w:t>
        <w:br/>
        <w:t>Дата: [дата]    № [номер при регистрации]</w:t>
      </w:r>
    </w:p>
    <w:p>
      <w:pPr>
        <w:pStyle w:val="Heading1"/>
      </w:pPr>
      <w:r>
        <w:t>Уведомление о временном ограничении посещения</w:t>
      </w:r>
    </w:p>
    <w:p>
      <w:r>
        <w:t>Уважаемые [имя, отчество родителя (законного представителя)]!</w:t>
      </w:r>
    </w:p>
    <w:p>
      <w:r>
        <w:t>Сообщаем, что [ФИО обучающегося (воспитанника)], [класс, группа], с [дата начала] по [дата окончания] [временно не посещает занятия / временно переведён(а) в [класс, группа] / временно не принимается в группу [наименование группы]] на основании приказа от [дата] № [номер].</w:t>
      </w:r>
    </w:p>
    <w:p>
      <w:r>
        <w:t>Основание: [выявление очага кори / краснухи / эпидемического паротита в [наименование коллектива] / проведение прививок оральной полиомиелитной вакциной детям [класс, группа] / регистрация случая ветряной оспы в группе [наименование группы]] по сведениям [наименование медицинской организации или территориального органа Роспотребнадзора, наименование документа, дата, номер]; пункт [номер] СанПиН 3.3686-21. По этим сведениям мера распространяется на вашего ребёнка. [Только при недопуске в связи с прививками оральной полиомиелитной вакциной: временный перевод в другой класс (группу) невозможен по объективной причине — [конкретная причина из пункта 2516 СанПиН 3.3686-21 применительно к вашему ребёнку]; подтверждающая запись — [служебная записка или акт, дата, номер].]</w:t>
      </w:r>
    </w:p>
    <w:p>
      <w:r>
        <w:t>Срок рассчитан от [выявления последнего заболевшего / последней прививки оральной полиомиелитной вакциной / изоляции последнего заболевшего] — [дата]. Если появятся новые случаи заболевания или изменятся медицинские сведения, срок может измениться. Об этом мы сообщим вам лично.</w:t>
      </w:r>
    </w:p>
    <w:p>
      <w:r>
        <w:t>Если у вас есть документы о перенесённом заболевании, прививках, результатах обследования или медицинское заключение, которые могли не учитываться, передайте их [должность, ФИО]. Мы направим их медицинскому работнику [наименование медицинской организации]; решение о возможности посещения принимается по его заключению.</w:t>
      </w:r>
    </w:p>
    <w:p>
      <w:r>
        <w:t>Вопросы о прививках, обследовании и здоровье ребёнка вы можете обсудить с врачом. Школа не требует от вас конкретного медицинского решения.</w:t>
      </w:r>
    </w:p>
    <w:p>
      <w:r>
        <w:t>Обучение продолжается. На время ограничения: [для школьника: как ребёнок получает объяснение тем и задания; куда и когда сдаёт работы; кто и когда даёт обратную связь; время консультаций; как перенесены контрольные работы / для воспитанника дошкольного подразделения: материалы и консультации по образовательной программе дошкольного образования без контрольных работ]. Если ребёнок временно занимается в другом классе (группе), он продолжает осваивать свою образовательную программу в полном объёме; такое посещение пропуском не считается. Пропуски занятий, вызванные ограничением, учитываются как отсутствие по уважительной причине.</w:t>
      </w:r>
    </w:p>
    <w:p>
      <w:r>
        <w:t>Ограничение действует до [дата окончания]. Если до этой даты появятся новые случаи заболевания или новые медицинские сведения, мы сразу уточним меры и сообщим вам лично. По истечении срока и при отсутствии новых подтверждённых оснований для продолжения мер с [дата] ребёнок [приходит на занятия / возвращается в свой класс (группу)]; отдельный приказ о допуске для этого не нужен. Справку или заключение врача мы запрашиваем, только если это требуется по применимой норме, например после перенесённой болезни; в таком случае мы назовём основание: [основание, если применимо].</w:t>
      </w:r>
    </w:p>
    <w:p>
      <w:r>
        <w:t>Сведения о вашем ребёнке используются только для исполнения этих мер и не передаются другим родителям и обучающимся.</w:t>
      </w:r>
    </w:p>
    <w:p>
      <w:r>
        <w:t>Контакт для вопросов: [должность, ФИО, телефон, адрес электронной почты, часы связи].</w:t>
      </w:r>
    </w:p>
    <w:p>
      <w:r>
        <w:t>[Должность]  _________________  [И. О. Фамилия]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ind w:firstLine="0"/>
      <w:jc w:val="both"/>
    </w:pPr>
    <w:rPr>
      <w:rFonts w:ascii="Liberation Serif" w:hAnsi="Liberation Serif"/>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jc w:val="left"/>
      <w:outlineLvl w:val="0"/>
    </w:pPr>
    <w:rPr>
      <w:rFonts w:asciiTheme="majorHAnsi" w:eastAsiaTheme="majorEastAsia" w:hAnsiTheme="majorHAnsi" w:cstheme="majorBidi" w:ascii="Liberation Serif" w:hAnsi="Liberation Serif"/>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ind w:firstLine="0"/>
      <w:jc w:val="left"/>
      <w:outlineLvl w:val="1"/>
    </w:pPr>
    <w:rPr>
      <w:rFonts w:asciiTheme="majorHAnsi" w:eastAsiaTheme="majorEastAsia" w:hAnsiTheme="majorHAnsi" w:cstheme="majorBidi" w:ascii="Liberation Serif" w:hAnsi="Liberation Serif"/>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ind w:firstLine="0"/>
      <w:jc w:val="left"/>
      <w:outlineLvl w:val="2"/>
    </w:pPr>
    <w:rPr>
      <w:rFonts w:asciiTheme="majorHAnsi" w:eastAsiaTheme="majorEastAsia" w:hAnsiTheme="majorHAnsi" w:cstheme="majorBidi" w:ascii="Liberation Serif" w:hAnsi="Liberation Serif"/>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ind w:firstLine="0"/>
      <w:contextualSpacing/>
      <w:jc w:val="left"/>
    </w:pPr>
    <w:rPr>
      <w:rFonts w:asciiTheme="majorHAnsi" w:eastAsiaTheme="majorEastAsia" w:hAnsiTheme="majorHAnsi" w:cstheme="majorBidi" w:ascii="Liberation Serif" w:hAnsi="Liberation Serif"/>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firstLine="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ind w:firstLine="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www.consultant.ru/document/cons_doc_LAW_20315/dbd366e6b73b89cee917037eaf4c082dc7907f6a/" TargetMode="External"/><Relationship Id="rId11" Type="http://schemas.openxmlformats.org/officeDocument/2006/relationships/hyperlink" Target="http://publication.pravo.gov.ru/Document/View/0001202102180019" TargetMode="External"/><Relationship Id="rId12" Type="http://schemas.openxmlformats.org/officeDocument/2006/relationships/hyperlink" Target="https://www.mos.ru/upload/documents/files/9739/PostanovlenieGlavnogogosydarstvennogosanitarnogovrachaRF.pdf" TargetMode="External"/><Relationship Id="rId13" Type="http://schemas.openxmlformats.org/officeDocument/2006/relationships/hyperlink" Target="https://www.consultant.ru/document/cons_doc_LAW_22481/40310b846fcbcbc143f7d94d386b3546f00ba6e4/" TargetMode="External"/><Relationship Id="rId14" Type="http://schemas.openxmlformats.org/officeDocument/2006/relationships/hyperlink" Target="https://www.consultant.ru/document/cons_doc_LAW_140174/552097cad5942f36c9484dbde7ebf92db1f783f3/" TargetMode="External"/><Relationship Id="rId15" Type="http://schemas.openxmlformats.org/officeDocument/2006/relationships/hyperlink" Target="https://www.consultant.ru/document/cons_doc_LAW_140174/48b9101fff215f3aeb122d86593a129a34d96d3c/" TargetMode="External"/><Relationship Id="rId16" Type="http://schemas.openxmlformats.org/officeDocument/2006/relationships/hyperlink" Target="https://www.garant.ru/products/ipo/prime/doc/410304981/" TargetMode="External"/><Relationship Id="rId17" Type="http://schemas.openxmlformats.org/officeDocument/2006/relationships/hyperlink" Target="https://09.rospotrebnadzor.ru/content/profilaktika-poliomielita-ostryh-vyalyh-paralichey" TargetMode="External"/><Relationship Id="rId18" Type="http://schemas.openxmlformats.org/officeDocument/2006/relationships/hyperlink" Target="https://zpp.rospotrebnadzor.ru/Forum/Appeals/Details/59505" TargetMode="External"/><Relationship Id="rId19" Type="http://schemas.openxmlformats.org/officeDocument/2006/relationships/hyperlink" Target="https://zpp.rospotrebnadzor.ru/Forum/Appeals/Details/34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Документы директора</dc:creator>
  <cp:keywords/>
  <dc:description/>
  <cp:lastModifiedBy>Документы директора</cp:lastModifiedBy>
  <cp:revision>1</cp:revision>
  <dcterms:created xsi:type="dcterms:W3CDTF">2013-12-23T23:15:00Z</dcterms:created>
  <dcterms:modified xsi:type="dcterms:W3CDTF">2013-12-23T23:15:00Z</dcterms:modified>
  <cp:category/>
</cp:coreProperties>
</file>