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Руководство по адаптации Программы развития</w:t>
      </w:r>
    </w:p>
    <w:p>
      <w:r>
        <w:t>Комплект состоит из программы на 2027–2031 годы, рабочих форм Ф1–Ф12 и условного примера. Это проект для адаптации. Устав школы, её данные, договоры и реальные полномочия не проверялись. Горизонт 2027–2031 годов предлагается, а не обязателен. Перед использованием школа сверяет проект со своим уставом, требованиями учредителя и региональными актами.</w:t>
      </w:r>
    </w:p>
    <w:p>
      <w:pPr>
        <w:pStyle w:val="Heading2"/>
      </w:pPr>
      <w:r>
        <w:t>1. Кто вводит данные</w:t>
      </w:r>
    </w:p>
    <w:p>
      <w:pPr>
        <w:pStyle w:val="ListBullet"/>
      </w:pPr>
      <w:r>
        <w:t>Исходные значения вносят руководители проектов по школьным записям. Выборочную сверку проводит другой уполномоченный работник.</w:t>
      </w:r>
    </w:p>
    <w:p>
      <w:pPr>
        <w:pStyle w:val="ListBullet"/>
      </w:pPr>
      <w:r>
        <w:t>Цели предлагает рабочая группа. Устанавливает их орган или лицо, определённое уставом или согласованной программой. Цель вносится до начала вмешательства или цикла, к которому она относится (годового цикла — до его начала), и для начавшегося цикла не вносится и не меняется. Допустимая цель, установленная до начала цикла, остаётся целью этого цикла; цикл, у которого цели до начала не было, остаётся без вывода о достижении. Если цель обосновывается базой, сначала диагностическая задача со сроком и исполнителем, затем цель, затем вмешательство; это не мешает утвердить программу. Цель первого цикла нового процесса и цели, не зависящие от базы, устанавливаются до старта по ресурсу и обязательствам: прежняя база для них не нужна. Обязательная помощь и текущая работа проекта не ждут.</w:t>
      </w:r>
    </w:p>
    <w:p>
      <w:pPr>
        <w:pStyle w:val="ListBullet"/>
      </w:pPr>
      <w:r>
        <w:t>Где записывать числа. Целевое значение 2031 года вносят один раз — в поле пункта «Цель и задачи» соответствующего проекта (4.1.2–4.8.2), например «[целевое значение П1.1 на 2031 год, %]». Цели 2027–2030 годов вносят в матрицу Приложения 2; строка 2031 года матрицы отсылает к этому пункту проекта. В паспортах значений целей нет. В годовой форме, годовом отчёте и Ф12 сохраняют неизменяемую копию применённой цели: значение, дату установления, номер записи и редакцию источника. Копию переносят из источника, заново не назначают и не переписывают после изменения цели будущего периода. Ссылка на приложение вместо сформулированной цели не годится: в пункте «Цель и задачи» проекта остаётся текст цели с группой, сроком и подтверждением.</w:t>
      </w:r>
    </w:p>
    <w:p>
      <w:pPr>
        <w:pStyle w:val="ListBullet"/>
      </w:pPr>
      <w:r>
        <w:t>Подготовку цели проверяют по признакам SMART в Ф12, часть В (допустима собственная форма или имеющиеся записи с теми же сведениями): что изменится, чем измеряется, чем обеспечена, какую задачу решает, к какому сроку. Заполненный лист цель не устанавливает: её устанавливает уполномоченный орган или лицо. Достижимость не считают доказанной заранее: её подтверждают расчётом применимых ресурсов по данным школы и документом о ресурсе.</w:t>
      </w:r>
    </w:p>
    <w:p>
      <w:pPr>
        <w:pStyle w:val="ListBullet"/>
      </w:pPr>
      <w:r>
        <w:t>Ресурсы подтверждает главный бухгалтер или экономист по документам. Приказ о проекте деньги и время не подтверждает. Ресурс на будущие годы остаётся прогнозом, будущие гранты и решения учредителя не обещают.</w:t>
      </w:r>
    </w:p>
    <w:p>
      <w:pPr>
        <w:pStyle w:val="ListBullet"/>
      </w:pPr>
      <w:r>
        <w:t>Реквизиты, должности, даты и сроки берутся только из школьных документов. Придумывать их нельзя.</w:t>
      </w:r>
    </w:p>
    <w:p>
      <w:pPr>
        <w:pStyle w:val="Heading2"/>
      </w:pPr>
      <w:r>
        <w:t>2. Что нельзя подписывать без проверки</w:t>
      </w:r>
    </w:p>
    <w:p>
      <w:pPr>
        <w:pStyle w:val="ListBullet"/>
      </w:pPr>
      <w:r>
        <w:t>Реквизиты согласования, утверждения и учёта мнения, пока соответствующие решения не приняты.</w:t>
      </w:r>
    </w:p>
    <w:p>
      <w:pPr>
        <w:pStyle w:val="ListBullet"/>
      </w:pPr>
      <w:r>
        <w:t>Исходные значения без источника и даты.</w:t>
      </w:r>
    </w:p>
    <w:p>
      <w:pPr>
        <w:pStyle w:val="ListBullet"/>
      </w:pPr>
      <w:r>
        <w:t>Ссылки на региональные и муниципальные акты, которых школа не видела.</w:t>
      </w:r>
    </w:p>
    <w:p>
      <w:pPr>
        <w:pStyle w:val="ListBullet"/>
      </w:pPr>
      <w:r>
        <w:t>Таблицу ресурсов, где источник со статусом «ожидается» или «отсутствует» записан как подтверждённый.</w:t>
      </w:r>
    </w:p>
    <w:p>
      <w:pPr>
        <w:pStyle w:val="ListBullet"/>
      </w:pPr>
      <w:r>
        <w:t>Поручения без трудового оформления. Дополнительная работа и наставничество оформляются до начала, приказ о рабочей группе их не заменяет.</w:t>
      </w:r>
    </w:p>
    <w:p>
      <w:pPr>
        <w:pStyle w:val="ListBullet"/>
      </w:pPr>
      <w:r>
        <w:t>Текст, в котором остались поля в квадратных скобках.</w:t>
      </w:r>
    </w:p>
    <w:p>
      <w:pPr>
        <w:pStyle w:val="Heading2"/>
      </w:pPr>
      <w:r>
        <w:t>3. Число проектов, уровни образования, корпуса</w:t>
      </w:r>
    </w:p>
    <w:p>
      <w:r>
        <w:t>Число проектов определяют выводы по подразделу 2.4. Проект без подтверждённой проблемы сокращают или не реализуют. Номера, названия и коды сохранённых проектов не меняют, иначе значения разных лет нельзя сравнить. Если проект исключён, его убирают из паспорта, плана, приложений и матрицы целей и проверяют, что коды остальных проектов не сдвинулись.</w:t>
      </w:r>
    </w:p>
    <w:p>
      <w:r>
        <w:t>Если в школе нет среднего общего образования, проект 4.2 сводится к сопровождению выбора и сведениям о других организациях. Профили не обещают. Показатели и группы, относящиеся к уровню, которого в школе нет, не вводят. При нескольких корпусах реестр, загрузку и значения ведут по корпусам, решение для одного корпуса на другой не переносят.</w:t>
      </w:r>
    </w:p>
    <w:p>
      <w:r>
        <w:t>Программу нельзя применять без доработки в трёх случаях: устав или учредитель устанавливает иной срок, форму или процедуру; проект подменяет обязательное требование; школа не может подтвердить ресурсы или оформить работу по трудовому порядку.</w:t>
      </w:r>
    </w:p>
    <w:p>
      <w:pPr>
        <w:pStyle w:val="Heading2"/>
      </w:pPr>
      <w:r>
        <w:t>4. Устав, учредитель, финансирование, трудовые документы</w:t>
      </w:r>
    </w:p>
    <w:p>
      <w:r>
        <w:t>Сверяют срок и форму программы, орган утверждения, способ оформления согласования с учредителем и порядок учёта мнения, тип организации и применимый финансовый документ, локальные акты об оплате труда. Программа выплат не устанавливает. Условия работы и оплаты определяют трудовые документы.</w:t>
      </w:r>
    </w:p>
    <w:p>
      <w:pPr>
        <w:pStyle w:val="Heading2"/>
      </w:pPr>
      <w:r>
        <w:t>5. Согласование и утверждение</w:t>
      </w:r>
    </w:p>
    <w:p>
      <w:r>
        <w:t>Согласование программы с учредителем обязательно: основание — пункт 7 части 3 статьи 28 Федерального закона № 273-ФЗ «Об образовании в Российской Федерации» (программа развития разрабатывается и утверждается по согласованию с учредителем). Гриф «СОГЛАСОВАНО» на титуле сохраняется. Какой орган школы утверждает программу и как оформляется согласование с учредителем, определяют по уставу и требованиям учредителя. Органы не придумывают.</w:t>
      </w:r>
    </w:p>
    <w:p>
      <w:r>
        <w:t>На титуле остаются «СОГЛАСОВАНО» (учредитель), «УТВЕРЖДЕНО» (орган или лицо по уставу) и «УЧТЕНО МНЕНИЕ» — только в тех случаях, когда закон, устав или положение требуют учёта мнения. Лишний гриф удаляют вместе с блоком реквизитов.</w:t>
      </w:r>
    </w:p>
    <w:p>
      <w:r>
        <w:t>Новая полная программа и изменения проходят разные процедуры. Существенные изменения (целевые значения, определения показателей, группы и выборки, перечень и содержание проектов, сроки этапов, ресурсы в части, влияющей на содержание) идут по пункту 6.6.2: их согласуют с учредителем в том же порядке, в каком согласовывалась программа, и утверждает орган, определённый уставом. Уточнения (опечатки, ссылки, реквизиты, оперативные поручения директора) и первоначальная постановка цели в пределах порядка, прямо предусмотренного согласованной программой, идут по пункту 6.6.1 в пределах полномочий органа или лица, определённого уставом или локальным актом. Приказ об утверждении готовят под один случай, выбирать между вариантами при печати не нужно. При частичных изменениях прежний акт целиком не отменяется, прежняя редакция хранится.</w:t>
      </w:r>
    </w:p>
    <w:p>
      <w:pPr>
        <w:pStyle w:val="Heading2"/>
      </w:pPr>
      <w:r>
        <w:t>6. Исходное значение и первый цикл</w:t>
      </w:r>
    </w:p>
    <w:p>
      <w:r>
        <w:t>Если паспорт показателя предусматривает исходное измерение, его проводят до начала вмешательства в группе. Отсутствие архивных данных этому не мешает: базу можно измерить сейчас. Прежние данные принимают за исходные, только если совпадают группа, критерии, способ расчёта и единица учёта; их отсутствие нового измерения не запрещает.</w:t>
      </w:r>
    </w:p>
    <w:p>
      <w:r>
        <w:t>Правило «первое значение — результат первого цикла» относится к новым процессам, в которых показатель возникает только после цикла (например, повторная проверка по П1.2, сверка оценивания по П1.3, выполнение плана адаптации по П4.1). Такое значение не база, сравнивать с ним можно со второго цикла; цель первого цикла устанавливают заранее.</w:t>
      </w:r>
    </w:p>
    <w:p>
      <w:r>
        <w:t>Отсутствие данных не откладывает помощь, обязательную работу и законные обращения. Диагностика идёт параллельно, а базу, где она предусмотрена, измеряют до начала вмешательства в группе. Если цель обосновывается базой, которая ещё не измерена, в пункте «Цель и задачи» соответствующего проекта действует диагностическая задача (результат, срок, исполнитель), а поле целевого значения остаётся пустым: пустое поле целью не считается, и по такому показателю не делают вывод «достигнуто» или «не достигнуто». Это не относится к целям, не зависящим от базы, и к цели первого цикла нового процесса: их устанавливают до старта. После измерения значение вносят до начала вмешательства. Поле заполняют без изменения формулировки цели, группы и срока; изменение этих частей идёт по пункту 6.6.2.</w:t>
      </w:r>
    </w:p>
    <w:p>
      <w:pPr>
        <w:pStyle w:val="Heading2"/>
      </w:pPr>
      <w:r>
        <w:t>7. Сроки</w:t>
      </w:r>
    </w:p>
    <w:p>
      <w:r>
        <w:t>Даты первого года привязывают к реальному учебному календарю и дате начала действия программы. Если программа принята после 1 января 2027 года, применяют пункт 6.6.4. Прошедшие даты задним числом не переписывают, срок окончания и цели последнего года автоматически не сдвигают. Срок достижения цели — окончание периода измерения по паспорту показателя, у каждого показателя свой. Результат за 2031 год можно рассчитать в январе 2032 года, когда период уже завершён; это срок расчёта, а не продление программы. Внутренний срок проекта не заменяет срок обязательного обращения или требования. Пилот не приостанавливает обязательную помощь.</w:t>
      </w:r>
    </w:p>
    <w:p>
      <w:pPr>
        <w:pStyle w:val="Heading2"/>
      </w:pPr>
      <w:r>
        <w:t>8. Изменение программы</w:t>
      </w:r>
    </w:p>
    <w:p>
      <w:r>
        <w:t>Опечатки, ссылки и реквизиты, оперативные поручения директора и первоначальное заполнение пустого поля цели в пределах согласованного программой порядка правят по пункту 6.6.1. Существенные изменения, в том числе цель за пределами такого порядка и изменение уже установленной цели, идут по пункту 6.6.2. Цель для начавшегося цикла не вносят и не меняют: изменение действует для будущих, ещё не начавшихся циклов, а исходное обязательство и фактический результат текущего цикла сохраняются. При изменении определения показателя, группы или способа расчёта ряд прерывается, и цель для нового ряда ставят по новой базе до начала вмешательства.</w:t>
      </w:r>
    </w:p>
    <w:p>
      <w:pPr>
        <w:pStyle w:val="Heading2"/>
      </w:pPr>
      <w:r>
        <w:t>9. Рабочие формы</w:t>
      </w:r>
    </w:p>
    <w:p>
      <w:r>
        <w:t>Формы удобны, но не обязательны. Подходят имеющиеся школьные записи с теми же сведениями. Новых обязательных журналов и отдельных дел на детей формы не вводят. Форма Ф12 общая для всех проектов; строки, не относящиеся к показателю, не заполняют. Ф3 — дополнительная согласованная помощь, не отказ от основной образовательной программы. Ф7 — организационный план, не медицинская форма и не согласие на психолого-педагогическую помощь: заявление или согласие нужны для психолого-педагогической, медицинской и социальной помощи, а обычное знакомство с расписанием и школой согласия не требует. Ф8 не заменяет трудовое оформление наставничества. Ф10 не заменяет обязательный акт приёмки. Рабочий лист не доказывает ни принятия решения, ни существования ресурса: для этого нужен соответствующий документ.</w:t>
      </w:r>
    </w:p>
    <w:p>
      <w:pPr>
        <w:pStyle w:val="Heading2"/>
      </w:pPr>
      <w:r>
        <w:t>10. Оформление</w:t>
      </w:r>
    </w:p>
    <w:p>
      <w:r>
        <w:t>ГОСТ Р 7.0.97-2025 применён как стандарт оформления проекта. Обязателен ли он для конкретной школы, зависит от действующих требований и шаблона организации; это проверяют по официальному источнику. После правок обновите оглавление Word, проверьте переносы, нумерацию страниц и разделов, ссылки на приложения.</w:t>
      </w:r>
    </w:p>
    <w:p>
      <w:pPr>
        <w:pStyle w:val="Heading2"/>
      </w:pPr>
      <w:r>
        <w:t>11. Что проверять</w:t>
      </w:r>
    </w:p>
    <w:p>
      <w:r>
        <w:t>До согласования:</w:t>
      </w:r>
    </w:p>
    <w:p>
      <w:pPr>
        <w:pStyle w:val="ListBullet"/>
      </w:pPr>
      <w:r>
        <w:t>соответствие уставу и требованиям учредителя;</w:t>
      </w:r>
    </w:p>
    <w:p>
      <w:pPr>
        <w:pStyle w:val="ListBullet"/>
      </w:pPr>
      <w:r>
        <w:t>одинаковые периоды, коды и названия проектов во всех разделах и приложениях;</w:t>
      </w:r>
    </w:p>
    <w:p>
      <w:pPr>
        <w:pStyle w:val="ListBullet"/>
      </w:pPr>
      <w:r>
        <w:t>документ под каждым реквизитом;</w:t>
      </w:r>
    </w:p>
    <w:p>
      <w:pPr>
        <w:pStyle w:val="ListBullet"/>
      </w:pPr>
      <w:r>
        <w:t>статусы ресурсов и трудовое оформление;</w:t>
      </w:r>
    </w:p>
    <w:p>
      <w:pPr>
        <w:pStyle w:val="ListBullet"/>
      </w:pPr>
      <w:r>
        <w:t>отсутствие незаполненных полей и служебных пометок.</w:t>
      </w:r>
    </w:p>
    <w:p>
      <w:r>
        <w:t>После года:</w:t>
      </w:r>
    </w:p>
    <w:p>
      <w:pPr>
        <w:pStyle w:val="ListBullet"/>
      </w:pPr>
      <w:r>
        <w:t>сверка значений и их статусы;</w:t>
      </w:r>
    </w:p>
    <w:p>
      <w:pPr>
        <w:pStyle w:val="ListBullet"/>
      </w:pPr>
      <w:r>
        <w:t>цели, установленные до измерения;</w:t>
      </w:r>
    </w:p>
    <w:p>
      <w:pPr>
        <w:pStyle w:val="ListBullet"/>
      </w:pPr>
      <w:r>
        <w:t>решения по проектам и заключение о ресурсах на следующий год;</w:t>
      </w:r>
    </w:p>
    <w:p>
      <w:pPr>
        <w:pStyle w:val="ListBullet"/>
      </w:pPr>
      <w:r>
        <w:t>публикация без данных, по которым можно узнать человека.</w:t>
      </w:r>
    </w:p>
    <w:p>
      <w:pPr>
        <w:pStyle w:val="Heading1"/>
        <w:pageBreakBefore/>
      </w:pPr>
      <w:r>
        <w:t>Рабочие формы Ф1–Ф12</w:t>
      </w:r>
    </w:p>
    <w:p>
      <w:r>
        <w:t>к Программе развития на 2027–2031 годы</w:t>
      </w:r>
    </w:p>
    <w:p>
      <w:r>
        <w:t>Формы — рабочие варианты. Если в школьных записях уже есть те же сведения, новую форму заводить не нужно. Персональные данные вносятся только там, где это прямо предусмотрено. Доступ — по роли. Рабочий лист не заменяет приказ, протокол, акт, соглашение или иной документ, который требуется по закону или уставу.</w:t>
      </w:r>
    </w:p>
    <w:p>
      <w:pPr>
        <w:keepNext/>
      </w:pPr>
      <w:r/>
      <w:r>
        <w:rPr>
          <w:b/>
        </w:rPr>
        <w:t>Содержание</w:t>
      </w:r>
      <w:r/>
    </w:p>
    <w:p>
      <w:pPr>
        <w:pStyle w:val="ListBullet"/>
      </w:pPr>
      <w:r>
        <w:t>Ф1. Аналитическая карточка</w:t>
      </w:r>
    </w:p>
    <w:p>
      <w:pPr>
        <w:pStyle w:val="ListBullet"/>
      </w:pPr>
      <w:r>
        <w:t>Ф2. Перечень умений и сводная проверка прогресса</w:t>
      </w:r>
    </w:p>
    <w:p>
      <w:pPr>
        <w:pStyle w:val="ListBullet"/>
      </w:pPr>
      <w:r>
        <w:t>Ф3. Карточка добровольно предложенной учебной помощи</w:t>
      </w:r>
    </w:p>
    <w:p>
      <w:pPr>
        <w:pStyle w:val="ListBullet"/>
      </w:pPr>
      <w:r>
        <w:t>Ф4. Карта условий профильного или элективного предложения и профессиональной пробы</w:t>
      </w:r>
    </w:p>
    <w:p>
      <w:pPr>
        <w:pStyle w:val="ListBullet"/>
      </w:pPr>
      <w:r>
        <w:t>Ф5. План следующего шага ученика и лист рефлексии</w:t>
      </w:r>
    </w:p>
    <w:p>
      <w:pPr>
        <w:pStyle w:val="ListBullet"/>
      </w:pPr>
      <w:r>
        <w:t>Ф6. Карточка изменения доступности кружка и добровольного ученического проекта</w:t>
      </w:r>
    </w:p>
    <w:p>
      <w:pPr>
        <w:pStyle w:val="ListBullet"/>
      </w:pPr>
      <w:r>
        <w:t>Ф7. Организационный план адаптации и карточка путей помощи</w:t>
      </w:r>
    </w:p>
    <w:p>
      <w:pPr>
        <w:pStyle w:val="ListBullet"/>
      </w:pPr>
      <w:r>
        <w:t>Ф8. План методической работы и введения нового педагога</w:t>
      </w:r>
    </w:p>
    <w:p>
      <w:pPr>
        <w:pStyle w:val="ListBullet"/>
      </w:pPr>
      <w:r>
        <w:t>Ф9. Описание цифрового процесса и запись проверки восстановления</w:t>
      </w:r>
    </w:p>
    <w:p>
      <w:pPr>
        <w:pStyle w:val="ListBullet"/>
      </w:pPr>
      <w:r>
        <w:t>Ф10. Карточка улучшения пространства и план использования оборудования</w:t>
      </w:r>
    </w:p>
    <w:p>
      <w:pPr>
        <w:pStyle w:val="ListBullet"/>
      </w:pPr>
      <w:r>
        <w:t>Ф11. Шаблон сообщения семье и запись предложения</w:t>
      </w:r>
    </w:p>
    <w:p>
      <w:pPr>
        <w:pStyle w:val="ListBullet"/>
      </w:pPr>
      <w:r>
        <w:t>Ф12. Проверка ресурсов и сводная карта контроля</w:t>
      </w:r>
    </w:p>
    <w:p>
      <w:pPr>
        <w:pStyle w:val="Heading2"/>
        <w:pageBreakBefore/>
      </w:pPr>
      <w:r>
        <w:t>Ф1. Аналитическая карточка</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заполнения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 к которому относится факт</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Область анализа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Факт: что наблюдается, в каких числах</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Источник: документ и 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Группа: кого касается, сопоставима ли с прошлым периодом</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Проверка причины: как проверяли и что установлено</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Причина</w:t>
            </w:r>
          </w:p>
        </w:tc>
        <w:tc>
          <w:tcPr>
            <w:tcW w:type="dxa" w:w="5386"/>
          </w:tcPr>
          <w:p>
            <w:pPr>
              <w:spacing w:line="240" w:lineRule="auto" w:before="60" w:after="60"/>
              <w:ind w:firstLine="0"/>
              <w:jc w:val="left"/>
            </w:pPr>
            <w:r>
              <w:rPr>
                <w:b w:val="0"/>
                <w:sz w:val="22"/>
              </w:rPr>
              <w:t>☐ проверена  ☐ версия</w:t>
            </w:r>
          </w:p>
        </w:tc>
      </w:tr>
      <w:tr>
        <w:trPr>
          <w:cantSplit/>
        </w:trPr>
        <w:tc>
          <w:tcPr>
            <w:tcW w:type="dxa" w:w="3969"/>
          </w:tcPr>
          <w:p>
            <w:pPr>
              <w:spacing w:line="240" w:lineRule="auto" w:before="60" w:after="60"/>
              <w:ind w:firstLine="0"/>
              <w:jc w:val="left"/>
            </w:pPr>
            <w:r>
              <w:rPr>
                <w:b w:val="0"/>
                <w:sz w:val="22"/>
              </w:rPr>
              <w:t>Вывод</w:t>
            </w:r>
          </w:p>
        </w:tc>
        <w:tc>
          <w:tcPr>
            <w:tcW w:type="dxa" w:w="5386"/>
          </w:tcPr>
          <w:p>
            <w:pPr>
              <w:spacing w:line="240" w:lineRule="auto" w:before="60" w:after="60"/>
              <w:ind w:firstLine="0"/>
              <w:jc w:val="left"/>
            </w:pPr>
            <w:r>
              <w:rPr>
                <w:b w:val="0"/>
                <w:sz w:val="22"/>
              </w:rPr>
              <w:t>☐ слабый результат  ☐ недостаток данных  ☐ обоснованное отсутствие проблемы</w:t>
            </w:r>
          </w:p>
        </w:tc>
      </w:tr>
      <w:tr>
        <w:trPr>
          <w:cantSplit/>
        </w:trPr>
        <w:tc>
          <w:tcPr>
            <w:tcW w:type="dxa" w:w="3969"/>
          </w:tcPr>
          <w:p>
            <w:pPr>
              <w:spacing w:line="240" w:lineRule="auto" w:before="60" w:after="60"/>
              <w:ind w:firstLine="0"/>
              <w:jc w:val="left"/>
            </w:pPr>
            <w:r>
              <w:rPr>
                <w:b w:val="0"/>
                <w:sz w:val="22"/>
              </w:rPr>
              <w:t>Если вывод «недостаток данных»: диагностическая задача</w:t>
            </w:r>
          </w:p>
        </w:tc>
        <w:tc>
          <w:tcPr>
            <w:tcW w:type="dxa" w:w="5386"/>
          </w:tcPr>
          <w:p>
            <w:pPr>
              <w:spacing w:line="240" w:lineRule="auto" w:before="60" w:after="60"/>
              <w:ind w:firstLine="0"/>
              <w:jc w:val="left"/>
            </w:pPr>
            <w:r>
              <w:rPr>
                <w:b w:val="0"/>
                <w:sz w:val="22"/>
              </w:rPr>
              <w:t>Результат (какое значение будет измерено), срок, исполнитель. Цель, обосновываемая этим измерением, не устанавливается до него; цели, не зависящие от базы, и обязательная помощь не ждут</w:t>
            </w:r>
          </w:p>
        </w:tc>
      </w:tr>
      <w:tr>
        <w:trPr>
          <w:cantSplit/>
        </w:trPr>
        <w:tc>
          <w:tcPr>
            <w:tcW w:type="dxa" w:w="3969"/>
          </w:tcPr>
          <w:p>
            <w:pPr>
              <w:spacing w:line="240" w:lineRule="auto" w:before="60" w:after="60"/>
              <w:ind w:firstLine="0"/>
              <w:jc w:val="left"/>
            </w:pPr>
            <w:r>
              <w:rPr>
                <w:b w:val="0"/>
                <w:sz w:val="22"/>
              </w:rPr>
              <w:t>Решение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Проект и код показателя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Ресурс: что нужно и чем подтверждено</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Ф2. Перечень умений и сводная проверка прогресса</w:t>
      </w:r>
    </w:p>
    <w:p>
      <w:r>
        <w:t>Отметки по ученикам ведутся под кодом в имеющихся школьных записях. Ключ кодов хранит классный руководитель. В сводку фамилии не вносятся.</w:t>
      </w:r>
    </w:p>
    <w:p>
      <w:pPr>
        <w:keepNext/>
      </w:pPr>
      <w:r/>
      <w:r>
        <w:rPr>
          <w:b/>
        </w:rPr>
        <w:t>Часть 1. Перечень умений (утверждается до измерения)</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Группа: класс, предмет</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утверждения перечня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680"/>
        <w:gridCol w:w="3005"/>
        <w:gridCol w:w="2835"/>
        <w:gridCol w:w="2835"/>
      </w:tblGrid>
      <w:tr>
        <w:trPr>
          <w:cantSplit/>
          <w:tblHeader/>
        </w:trPr>
        <w:tc>
          <w:tcPr>
            <w:tcW w:type="dxa" w:w="680"/>
            <w:shd w:fill="EAF0F4"/>
          </w:tcPr>
          <w:p>
            <w:pPr>
              <w:spacing w:line="240" w:lineRule="auto" w:before="60" w:after="60"/>
              <w:ind w:firstLine="0"/>
              <w:jc w:val="left"/>
            </w:pPr>
            <w:r>
              <w:rPr>
                <w:b/>
                <w:sz w:val="22"/>
              </w:rPr>
              <w:t>№</w:t>
            </w:r>
          </w:p>
        </w:tc>
        <w:tc>
          <w:tcPr>
            <w:tcW w:type="dxa" w:w="3005"/>
            <w:shd w:fill="EAF0F4"/>
          </w:tcPr>
          <w:p>
            <w:pPr>
              <w:spacing w:line="240" w:lineRule="auto" w:before="60" w:after="60"/>
              <w:ind w:firstLine="0"/>
              <w:jc w:val="left"/>
            </w:pPr>
            <w:r>
              <w:rPr>
                <w:b/>
                <w:sz w:val="22"/>
              </w:rPr>
              <w:t>Умение (наблюдаемое действие)</w:t>
            </w:r>
          </w:p>
        </w:tc>
        <w:tc>
          <w:tcPr>
            <w:tcW w:type="dxa" w:w="2835"/>
            <w:shd w:fill="EAF0F4"/>
          </w:tcPr>
          <w:p>
            <w:pPr>
              <w:spacing w:line="240" w:lineRule="auto" w:before="60" w:after="60"/>
              <w:ind w:firstLine="0"/>
              <w:jc w:val="left"/>
            </w:pPr>
            <w:r>
              <w:rPr>
                <w:b/>
                <w:sz w:val="22"/>
              </w:rPr>
              <w:t>Критерий освоения</w:t>
            </w:r>
          </w:p>
        </w:tc>
        <w:tc>
          <w:tcPr>
            <w:tcW w:type="dxa" w:w="2835"/>
            <w:shd w:fill="EAF0F4"/>
          </w:tcPr>
          <w:p>
            <w:pPr>
              <w:spacing w:line="240" w:lineRule="auto" w:before="60" w:after="60"/>
              <w:ind w:firstLine="0"/>
              <w:jc w:val="left"/>
            </w:pPr>
            <w:r>
              <w:rPr>
                <w:b/>
                <w:sz w:val="22"/>
              </w:rPr>
              <w:t>Работы, по которым проверяется</w:t>
            </w:r>
          </w:p>
        </w:tc>
      </w:tr>
      <w:tr>
        <w:trPr>
          <w:cantSplit/>
        </w:trPr>
        <w:tc>
          <w:tcPr>
            <w:tcW w:type="dxa" w:w="680"/>
          </w:tcPr>
          <w:p>
            <w:pPr>
              <w:spacing w:line="240" w:lineRule="auto" w:before="60" w:after="60"/>
              <w:ind w:firstLine="0"/>
              <w:jc w:val="left"/>
            </w:pPr>
            <w:r>
              <w:rPr>
                <w:b w:val="0"/>
                <w:sz w:val="22"/>
              </w:rPr>
              <w:t>1</w:t>
            </w:r>
          </w:p>
        </w:tc>
        <w:tc>
          <w:tcPr>
            <w:tcW w:type="dxa" w:w="300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r>
      <w:tr>
        <w:trPr>
          <w:cantSplit/>
        </w:trPr>
        <w:tc>
          <w:tcPr>
            <w:tcW w:type="dxa" w:w="680"/>
          </w:tcPr>
          <w:p>
            <w:pPr>
              <w:spacing w:line="240" w:lineRule="auto" w:before="60" w:after="60"/>
              <w:ind w:firstLine="0"/>
              <w:jc w:val="left"/>
            </w:pPr>
            <w:r>
              <w:rPr>
                <w:b w:val="0"/>
                <w:sz w:val="22"/>
              </w:rPr>
              <w:t>2</w:t>
            </w:r>
          </w:p>
        </w:tc>
        <w:tc>
          <w:tcPr>
            <w:tcW w:type="dxa" w:w="300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r>
      <w:tr>
        <w:trPr>
          <w:cantSplit/>
        </w:trPr>
        <w:tc>
          <w:tcPr>
            <w:tcW w:type="dxa" w:w="680"/>
          </w:tcPr>
          <w:p>
            <w:pPr>
              <w:spacing w:line="240" w:lineRule="auto" w:before="60" w:after="60"/>
              <w:ind w:firstLine="0"/>
              <w:jc w:val="left"/>
            </w:pPr>
            <w:r>
              <w:rPr>
                <w:b w:val="0"/>
                <w:sz w:val="22"/>
              </w:rPr>
              <w:t>3</w:t>
            </w:r>
          </w:p>
        </w:tc>
        <w:tc>
          <w:tcPr>
            <w:tcW w:type="dxa" w:w="300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r>
      <w:tr>
        <w:trPr>
          <w:cantSplit/>
        </w:trPr>
        <w:tc>
          <w:tcPr>
            <w:tcW w:type="dxa" w:w="680"/>
          </w:tcPr>
          <w:p>
            <w:pPr>
              <w:spacing w:line="240" w:lineRule="auto" w:before="60" w:after="60"/>
              <w:ind w:firstLine="0"/>
              <w:jc w:val="left"/>
            </w:pPr>
            <w:r>
              <w:rPr>
                <w:b w:val="0"/>
                <w:sz w:val="22"/>
              </w:rPr>
              <w:t>4</w:t>
            </w:r>
          </w:p>
        </w:tc>
        <w:tc>
          <w:tcPr>
            <w:tcW w:type="dxa" w:w="300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c>
          <w:tcPr>
            <w:tcW w:type="dxa" w:w="2835"/>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2. Сводная проверка</w:t>
      </w: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Умение (номер)</w:t>
            </w:r>
          </w:p>
        </w:tc>
        <w:tc>
          <w:tcPr>
            <w:tcW w:type="dxa" w:w="2339"/>
            <w:shd w:fill="EAF0F4"/>
          </w:tcPr>
          <w:p>
            <w:pPr>
              <w:spacing w:line="240" w:lineRule="auto" w:before="60" w:after="60"/>
              <w:ind w:firstLine="0"/>
              <w:jc w:val="left"/>
            </w:pPr>
            <w:r>
              <w:rPr>
                <w:b/>
                <w:sz w:val="22"/>
              </w:rPr>
              <w:t>Освоили, число</w:t>
            </w:r>
          </w:p>
        </w:tc>
        <w:tc>
          <w:tcPr>
            <w:tcW w:type="dxa" w:w="2339"/>
            <w:shd w:fill="EAF0F4"/>
          </w:tcPr>
          <w:p>
            <w:pPr>
              <w:spacing w:line="240" w:lineRule="auto" w:before="60" w:after="60"/>
              <w:ind w:firstLine="0"/>
              <w:jc w:val="left"/>
            </w:pPr>
            <w:r>
              <w:rPr>
                <w:b/>
                <w:sz w:val="22"/>
              </w:rPr>
              <w:t>Не освоили, число</w:t>
            </w:r>
          </w:p>
        </w:tc>
        <w:tc>
          <w:tcPr>
            <w:tcW w:type="dxa" w:w="2339"/>
            <w:shd w:fill="EAF0F4"/>
          </w:tcPr>
          <w:p>
            <w:pPr>
              <w:spacing w:line="240" w:lineRule="auto" w:before="60" w:after="60"/>
              <w:ind w:firstLine="0"/>
              <w:jc w:val="left"/>
            </w:pPr>
            <w:r>
              <w:rPr>
                <w:b/>
                <w:sz w:val="22"/>
              </w:rPr>
              <w:t>Нет данных, число</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проверки и 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Число учеников в списке группы на дату (знаменатель)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Освоили все умения перечня (числитель)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Доля, %</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Пропустили проверку, число</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Изменение состава группы</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Исходное значение и его дата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Повторная проверка: дата и значение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Изменение, п.п.</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Решение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Сверку провёл (роль, дата)</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Ф3. Карточка добровольно предложенной учебной помощи</w:t>
      </w:r>
    </w:p>
    <w:p>
      <w:r>
        <w:t>Помощь дополнительная и добровольная. Отказ от неё не отменяет помощь учителя на уроке, аттестацию, порядок ликвидации академической задолженности и обучение по основной образовательной программе.</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заполнения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 помощи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Ученик: код и класс (фамилия не вносится)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Умение из перечня Ф2</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Форма помощи</w:t>
            </w:r>
          </w:p>
        </w:tc>
        <w:tc>
          <w:tcPr>
            <w:tcW w:type="dxa" w:w="5386"/>
          </w:tcPr>
          <w:p>
            <w:pPr>
              <w:spacing w:line="240" w:lineRule="auto" w:before="60" w:after="60"/>
              <w:ind w:firstLine="0"/>
              <w:jc w:val="left"/>
            </w:pPr>
            <w:r>
              <w:rPr>
                <w:b w:val="0"/>
                <w:sz w:val="22"/>
              </w:rPr>
              <w:t>☐ консультация  ☐ парная работа  ☐ материалы для самостоятельной работы  ☐ занятие в пределах нагрузки учителя  ☐ иная:</w:t>
            </w:r>
          </w:p>
        </w:tc>
      </w:tr>
      <w:tr>
        <w:trPr>
          <w:cantSplit/>
        </w:trPr>
        <w:tc>
          <w:tcPr>
            <w:tcW w:type="dxa" w:w="3969"/>
          </w:tcPr>
          <w:p>
            <w:pPr>
              <w:spacing w:line="240" w:lineRule="auto" w:before="60" w:after="60"/>
              <w:ind w:firstLine="0"/>
              <w:jc w:val="left"/>
            </w:pPr>
            <w:r>
              <w:rPr>
                <w:b w:val="0"/>
                <w:sz w:val="22"/>
              </w:rPr>
              <w:t>Срок помощи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Организационные условия: время и место</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предложения семье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 семьи</w:t>
            </w:r>
          </w:p>
        </w:tc>
        <w:tc>
          <w:tcPr>
            <w:tcW w:type="dxa" w:w="5386"/>
          </w:tcPr>
          <w:p>
            <w:pPr>
              <w:spacing w:line="240" w:lineRule="auto" w:before="60" w:after="60"/>
              <w:ind w:firstLine="0"/>
              <w:jc w:val="left"/>
            </w:pPr>
            <w:r>
              <w:rPr>
                <w:b w:val="0"/>
                <w:sz w:val="22"/>
              </w:rPr>
              <w:t>☐ принято  ☐ принято частично  ☐ отказ от дополнительной формы</w:t>
            </w:r>
          </w:p>
        </w:tc>
      </w:tr>
      <w:tr>
        <w:trPr>
          <w:cantSplit/>
        </w:trPr>
        <w:tc>
          <w:tcPr>
            <w:tcW w:type="dxa" w:w="3969"/>
          </w:tcPr>
          <w:p>
            <w:pPr>
              <w:spacing w:line="240" w:lineRule="auto" w:before="60" w:after="60"/>
              <w:ind w:firstLine="0"/>
              <w:jc w:val="left"/>
            </w:pPr>
            <w:r>
              <w:rPr>
                <w:b w:val="0"/>
                <w:sz w:val="22"/>
              </w:rPr>
              <w:t>Дата согласования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Результат первой проверки: освоено умений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повторной проверки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Результат повторной проверки: освоено умений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Изменение плана: дата и причина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Итог и дальнейшее решение</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Ф4. Карта условий профильного или элективного предложения и профессиональной пробы</w:t>
      </w:r>
    </w:p>
    <w:p>
      <w:r>
        <w:t>Карта фиксирует условия. Соглашение с партнёром заключается отдельно и картой не заменяется.</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Название предложения или пробы</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проверки условий</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Условие</w:t>
            </w:r>
          </w:p>
        </w:tc>
        <w:tc>
          <w:tcPr>
            <w:tcW w:type="dxa" w:w="2339"/>
            <w:shd w:fill="EAF0F4"/>
          </w:tcPr>
          <w:p>
            <w:pPr>
              <w:spacing w:line="240" w:lineRule="auto" w:before="60" w:after="60"/>
              <w:ind w:firstLine="0"/>
              <w:jc w:val="left"/>
            </w:pPr>
            <w:r>
              <w:rPr>
                <w:b/>
                <w:sz w:val="22"/>
              </w:rPr>
              <w:t>Что подтверждено</w:t>
            </w:r>
          </w:p>
        </w:tc>
        <w:tc>
          <w:tcPr>
            <w:tcW w:type="dxa" w:w="2339"/>
            <w:shd w:fill="EAF0F4"/>
          </w:tcPr>
          <w:p>
            <w:pPr>
              <w:spacing w:line="240" w:lineRule="auto" w:before="60" w:after="60"/>
              <w:ind w:firstLine="0"/>
              <w:jc w:val="left"/>
            </w:pPr>
            <w:r>
              <w:rPr>
                <w:b/>
                <w:sz w:val="22"/>
              </w:rPr>
              <w:t>Документ и срок действия</w:t>
            </w:r>
          </w:p>
        </w:tc>
        <w:tc>
          <w:tcPr>
            <w:tcW w:type="dxa" w:w="2339"/>
            <w:shd w:fill="EAF0F4"/>
          </w:tcPr>
          <w:p>
            <w:pPr>
              <w:spacing w:line="240" w:lineRule="auto" w:before="60" w:after="60"/>
              <w:ind w:firstLine="0"/>
              <w:jc w:val="left"/>
            </w:pPr>
            <w:r>
              <w:rPr>
                <w:b/>
                <w:sz w:val="22"/>
              </w:rPr>
              <w:t>Ответственная роль</w:t>
            </w:r>
          </w:p>
        </w:tc>
      </w:tr>
      <w:tr>
        <w:trPr>
          <w:cantSplit/>
        </w:trPr>
        <w:tc>
          <w:tcPr>
            <w:tcW w:type="dxa" w:w="2339"/>
          </w:tcPr>
          <w:p>
            <w:pPr>
              <w:spacing w:line="240" w:lineRule="auto" w:before="60" w:after="60"/>
              <w:ind w:firstLine="0"/>
              <w:jc w:val="left"/>
            </w:pPr>
            <w:r>
              <w:rPr>
                <w:b w:val="0"/>
                <w:sz w:val="22"/>
              </w:rPr>
              <w:t>Учитель и часы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Кабинет и оборудование</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Минимальное число желающих и число записавшихся</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Источник оплаты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Партнёр: предмет, объём, срок</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Сопровождение и безопасность (для пробы)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Решение директора</w:t>
            </w:r>
          </w:p>
        </w:tc>
        <w:tc>
          <w:tcPr>
            <w:tcW w:type="dxa" w:w="5386"/>
          </w:tcPr>
          <w:p>
            <w:pPr>
              <w:spacing w:line="240" w:lineRule="auto" w:before="60" w:after="60"/>
              <w:ind w:firstLine="0"/>
              <w:jc w:val="left"/>
            </w:pPr>
            <w:r>
              <w:rPr>
                <w:b w:val="0"/>
                <w:sz w:val="22"/>
              </w:rPr>
              <w:t>☐ объявить семьям  ☐ не объявлять; недостающее условие:</w:t>
            </w:r>
          </w:p>
        </w:tc>
      </w:tr>
      <w:tr>
        <w:trPr>
          <w:cantSplit/>
        </w:trPr>
        <w:tc>
          <w:tcPr>
            <w:tcW w:type="dxa" w:w="3969"/>
          </w:tcPr>
          <w:p>
            <w:pPr>
              <w:spacing w:line="240" w:lineRule="auto" w:before="60" w:after="60"/>
              <w:ind w:firstLine="0"/>
              <w:jc w:val="left"/>
            </w:pPr>
            <w:r>
              <w:rPr>
                <w:b w:val="0"/>
                <w:sz w:val="22"/>
              </w:rPr>
              <w:t>Дата информирования семей</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сообщено семье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Если условие утрачено после записи: решение для записавшихся и дата информирования</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Ф5. План следующего шага ученика и лист рефлексии</w:t>
      </w:r>
    </w:p>
    <w:p>
      <w:r>
        <w:t>Заполняет ученик вместе с классным руководителем и семьёй. Экземпляр остаётся у ученика. План не обязывает поступать и отметкой не оценивается.</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составления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Срок пересмотра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t>классный руководитель</w:t>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Вариант, который я рассматриваю</w:t>
            </w:r>
          </w:p>
        </w:tc>
        <w:tc>
          <w:tcPr>
            <w:tcW w:type="dxa" w:w="2339"/>
            <w:shd w:fill="EAF0F4"/>
          </w:tcPr>
          <w:p>
            <w:pPr>
              <w:spacing w:line="240" w:lineRule="auto" w:before="60" w:after="60"/>
              <w:ind w:firstLine="0"/>
              <w:jc w:val="left"/>
            </w:pPr>
            <w:r>
              <w:rPr>
                <w:b/>
                <w:sz w:val="22"/>
              </w:rPr>
              <w:t>Что нужно для этого варианта</w:t>
            </w:r>
          </w:p>
        </w:tc>
        <w:tc>
          <w:tcPr>
            <w:tcW w:type="dxa" w:w="2339"/>
            <w:shd w:fill="EAF0F4"/>
          </w:tcPr>
          <w:p>
            <w:pPr>
              <w:spacing w:line="240" w:lineRule="auto" w:before="60" w:after="60"/>
              <w:ind w:firstLine="0"/>
              <w:jc w:val="left"/>
            </w:pPr>
            <w:r>
              <w:rPr>
                <w:b/>
                <w:sz w:val="22"/>
              </w:rPr>
              <w:t>Мой ближайший шаг</w:t>
            </w:r>
          </w:p>
        </w:tc>
        <w:tc>
          <w:tcPr>
            <w:tcW w:type="dxa" w:w="2339"/>
            <w:shd w:fill="EAF0F4"/>
          </w:tcPr>
          <w:p>
            <w:pPr>
              <w:spacing w:line="240" w:lineRule="auto" w:before="60" w:after="60"/>
              <w:ind w:firstLine="0"/>
              <w:jc w:val="left"/>
            </w:pPr>
            <w:r>
              <w:rPr>
                <w:b/>
                <w:sz w:val="22"/>
              </w:rPr>
              <w:t>Срок</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Если я пока не определился</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Вопрос, который я выясню</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Проба или встреча, которую я выберу</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Срок</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Лист рефлексии после пробы</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Вопрос</w:t>
            </w:r>
          </w:p>
        </w:tc>
        <w:tc>
          <w:tcPr>
            <w:tcW w:type="dxa" w:w="5386"/>
            <w:shd w:fill="EAF0F4"/>
          </w:tcPr>
          <w:p>
            <w:pPr>
              <w:spacing w:line="240" w:lineRule="auto" w:before="60" w:after="60"/>
              <w:ind w:firstLine="0"/>
              <w:jc w:val="left"/>
            </w:pPr>
            <w:r>
              <w:rPr>
                <w:b/>
                <w:sz w:val="22"/>
              </w:rPr>
              <w:t>Мой ответ</w:t>
            </w:r>
          </w:p>
        </w:tc>
      </w:tr>
      <w:tr>
        <w:trPr>
          <w:cantSplit/>
        </w:trPr>
        <w:tc>
          <w:tcPr>
            <w:tcW w:type="dxa" w:w="3969"/>
          </w:tcPr>
          <w:p>
            <w:pPr>
              <w:spacing w:line="240" w:lineRule="auto" w:before="60" w:after="60"/>
              <w:ind w:firstLine="0"/>
              <w:jc w:val="left"/>
            </w:pPr>
            <w:r>
              <w:rPr>
                <w:b w:val="0"/>
                <w:sz w:val="22"/>
              </w:rPr>
              <w:t>Название пробы и дата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я делал(а)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узнал(а) о занятии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хочу проверить дальше</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Отметка классного руководителя</w:t>
      </w:r>
      <w:r>
        <w:t xml:space="preserve"> (остаётся в школе, текст плана не изымается)</w:t>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Признак</w:t>
            </w:r>
          </w:p>
        </w:tc>
        <w:tc>
          <w:tcPr>
            <w:tcW w:type="dxa" w:w="6406"/>
            <w:shd w:fill="EAF0F4"/>
          </w:tcPr>
          <w:p>
            <w:pPr>
              <w:spacing w:line="240" w:lineRule="auto" w:before="60" w:after="60"/>
              <w:ind w:firstLine="0"/>
              <w:jc w:val="left"/>
            </w:pPr>
            <w:r>
              <w:rPr>
                <w:b/>
                <w:sz w:val="22"/>
              </w:rPr>
              <w:t>Отметка</w:t>
            </w:r>
          </w:p>
        </w:tc>
      </w:tr>
      <w:tr>
        <w:trPr>
          <w:cantSplit/>
        </w:trPr>
        <w:tc>
          <w:tcPr>
            <w:tcW w:type="dxa" w:w="2948"/>
          </w:tcPr>
          <w:p>
            <w:pPr>
              <w:spacing w:line="240" w:lineRule="auto" w:before="60" w:after="60"/>
              <w:ind w:firstLine="0"/>
              <w:jc w:val="left"/>
            </w:pPr>
            <w:r>
              <w:rPr>
                <w:b w:val="0"/>
                <w:sz w:val="22"/>
              </w:rPr>
              <w:t>В плане названы варианты</w:t>
            </w:r>
          </w:p>
        </w:tc>
        <w:tc>
          <w:tcPr>
            <w:tcW w:type="dxa" w:w="6406"/>
          </w:tcPr>
          <w:p>
            <w:pPr>
              <w:spacing w:line="240" w:lineRule="auto" w:before="60" w:after="60"/>
              <w:ind w:firstLine="0"/>
              <w:jc w:val="left"/>
            </w:pPr>
            <w:r>
              <w:rPr>
                <w:b w:val="0"/>
                <w:sz w:val="22"/>
              </w:rPr>
              <w:t>☐</w:t>
            </w:r>
          </w:p>
        </w:tc>
      </w:tr>
      <w:tr>
        <w:trPr>
          <w:cantSplit/>
        </w:trPr>
        <w:tc>
          <w:tcPr>
            <w:tcW w:type="dxa" w:w="2948"/>
          </w:tcPr>
          <w:p>
            <w:pPr>
              <w:spacing w:line="240" w:lineRule="auto" w:before="60" w:after="60"/>
              <w:ind w:firstLine="0"/>
              <w:jc w:val="left"/>
            </w:pPr>
            <w:r>
              <w:rPr>
                <w:b w:val="0"/>
                <w:sz w:val="22"/>
              </w:rPr>
              <w:t>Записано, что нужно для каждого варианта</w:t>
            </w:r>
          </w:p>
        </w:tc>
        <w:tc>
          <w:tcPr>
            <w:tcW w:type="dxa" w:w="6406"/>
          </w:tcPr>
          <w:p>
            <w:pPr>
              <w:spacing w:line="240" w:lineRule="auto" w:before="60" w:after="60"/>
              <w:ind w:firstLine="0"/>
              <w:jc w:val="left"/>
            </w:pPr>
            <w:r>
              <w:rPr>
                <w:b w:val="0"/>
                <w:sz w:val="22"/>
              </w:rPr>
              <w:t>☐</w:t>
            </w:r>
          </w:p>
        </w:tc>
      </w:tr>
      <w:tr>
        <w:trPr>
          <w:cantSplit/>
        </w:trPr>
        <w:tc>
          <w:tcPr>
            <w:tcW w:type="dxa" w:w="2948"/>
          </w:tcPr>
          <w:p>
            <w:pPr>
              <w:spacing w:line="240" w:lineRule="auto" w:before="60" w:after="60"/>
              <w:ind w:firstLine="0"/>
              <w:jc w:val="left"/>
            </w:pPr>
            <w:r>
              <w:rPr>
                <w:b w:val="0"/>
                <w:sz w:val="22"/>
              </w:rPr>
              <w:t>Назван ближайший шаг</w:t>
            </w:r>
          </w:p>
        </w:tc>
        <w:tc>
          <w:tcPr>
            <w:tcW w:type="dxa" w:w="6406"/>
          </w:tcPr>
          <w:p>
            <w:pPr>
              <w:spacing w:line="240" w:lineRule="auto" w:before="60" w:after="60"/>
              <w:ind w:firstLine="0"/>
              <w:jc w:val="left"/>
            </w:pPr>
            <w:r>
              <w:rPr>
                <w:b w:val="0"/>
                <w:sz w:val="22"/>
              </w:rPr>
              <w:t>☐</w:t>
            </w:r>
          </w:p>
        </w:tc>
      </w:tr>
      <w:tr>
        <w:trPr>
          <w:cantSplit/>
        </w:trPr>
        <w:tc>
          <w:tcPr>
            <w:tcW w:type="dxa" w:w="2948"/>
          </w:tcPr>
          <w:p>
            <w:pPr>
              <w:spacing w:line="240" w:lineRule="auto" w:before="60" w:after="60"/>
              <w:ind w:firstLine="0"/>
              <w:jc w:val="left"/>
            </w:pPr>
            <w:r>
              <w:rPr>
                <w:b w:val="0"/>
                <w:sz w:val="22"/>
              </w:rPr>
              <w:t>Указан срок пересмотра</w:t>
            </w:r>
          </w:p>
        </w:tc>
        <w:tc>
          <w:tcPr>
            <w:tcW w:type="dxa" w:w="6406"/>
          </w:tcPr>
          <w:p>
            <w:pPr>
              <w:spacing w:line="240" w:lineRule="auto" w:before="60" w:after="60"/>
              <w:ind w:firstLine="0"/>
              <w:jc w:val="left"/>
            </w:pPr>
            <w:r>
              <w:rPr>
                <w:b w:val="0"/>
                <w:sz w:val="22"/>
              </w:rPr>
              <w:t>☐</w:t>
            </w:r>
          </w:p>
        </w:tc>
      </w:tr>
      <w:tr>
        <w:trPr>
          <w:cantSplit/>
        </w:trPr>
        <w:tc>
          <w:tcPr>
            <w:tcW w:type="dxa" w:w="2948"/>
          </w:tcPr>
          <w:p>
            <w:pPr>
              <w:spacing w:line="240" w:lineRule="auto" w:before="60" w:after="60"/>
              <w:ind w:firstLine="0"/>
              <w:jc w:val="left"/>
            </w:pPr>
            <w:r>
              <w:rPr>
                <w:b w:val="0"/>
                <w:sz w:val="22"/>
              </w:rPr>
              <w:t>На каждый вопрос рефлексии есть конкретный ответ</w:t>
            </w:r>
          </w:p>
        </w:tc>
        <w:tc>
          <w:tcPr>
            <w:tcW w:type="dxa" w:w="6406"/>
          </w:tcPr>
          <w:p>
            <w:pPr>
              <w:spacing w:line="240" w:lineRule="auto" w:before="60" w:after="60"/>
              <w:ind w:firstLine="0"/>
              <w:jc w:val="left"/>
            </w:pPr>
            <w:r>
              <w:rPr>
                <w:b w:val="0"/>
                <w:sz w:val="22"/>
              </w:rPr>
              <w:t>☐</w:t>
            </w:r>
          </w:p>
        </w:tc>
      </w:tr>
      <w:tr>
        <w:trPr>
          <w:cantSplit/>
        </w:trPr>
        <w:tc>
          <w:tcPr>
            <w:tcW w:type="dxa" w:w="2948"/>
          </w:tcPr>
          <w:p>
            <w:pPr>
              <w:spacing w:line="240" w:lineRule="auto" w:before="60" w:after="60"/>
              <w:ind w:firstLine="0"/>
              <w:jc w:val="left"/>
            </w:pPr>
            <w:r>
              <w:rPr>
                <w:b w:val="0"/>
                <w:sz w:val="22"/>
              </w:rPr>
              <w:t>Дата отметки</w:t>
            </w:r>
          </w:p>
        </w:tc>
        <w:tc>
          <w:tcPr>
            <w:tcW w:type="dxa" w:w="640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Ф6. Карточка изменения доступности кружка и добровольного ученического проекта</w:t>
      </w:r>
    </w:p>
    <w:p>
      <w:r>
        <w:t>Карточка не заменяет порядок зачисления школы и учебный проект по основной образовательной программе. Сообщение семье о решении и подтверждение того, что ребёнок получил доступ, записываются раздельно.</w:t>
      </w:r>
    </w:p>
    <w:p>
      <w:pPr>
        <w:keepNext/>
      </w:pPr>
      <w:r/>
      <w:r>
        <w:rPr>
          <w:b/>
        </w:rPr>
        <w:t>Часть А. Запрос о доступности кружка</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запроса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Кто обратился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Направление занятия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Препятствие</w:t>
            </w:r>
          </w:p>
        </w:tc>
        <w:tc>
          <w:tcPr>
            <w:tcW w:type="dxa" w:w="5386"/>
          </w:tcPr>
          <w:p>
            <w:pPr>
              <w:spacing w:line="240" w:lineRule="auto" w:before="60" w:after="60"/>
              <w:ind w:firstLine="0"/>
              <w:jc w:val="left"/>
            </w:pPr>
            <w:r>
              <w:rPr>
                <w:b w:val="0"/>
                <w:sz w:val="22"/>
              </w:rPr>
              <w:t>☐ нет мест  ☐ неудобное время  ☐ пересечение с уроками или подвозом  ☐ далеко  ☐ нет сведений о занятии  ☐ иное:</w:t>
            </w:r>
          </w:p>
        </w:tc>
      </w:tr>
      <w:tr>
        <w:trPr>
          <w:cantSplit/>
        </w:trPr>
        <w:tc>
          <w:tcPr>
            <w:tcW w:type="dxa" w:w="3969"/>
          </w:tcPr>
          <w:p>
            <w:pPr>
              <w:spacing w:line="240" w:lineRule="auto" w:before="60" w:after="60"/>
              <w:ind w:firstLine="0"/>
              <w:jc w:val="left"/>
            </w:pPr>
            <w:r>
              <w:rPr>
                <w:b w:val="0"/>
                <w:sz w:val="22"/>
              </w:rPr>
              <w:t>Признаки обращения гражданина</w:t>
            </w:r>
          </w:p>
        </w:tc>
        <w:tc>
          <w:tcPr>
            <w:tcW w:type="dxa" w:w="5386"/>
          </w:tcPr>
          <w:p>
            <w:pPr>
              <w:spacing w:line="240" w:lineRule="auto" w:before="60" w:after="60"/>
              <w:ind w:firstLine="0"/>
              <w:jc w:val="left"/>
            </w:pPr>
            <w:r>
              <w:rPr>
                <w:b w:val="0"/>
                <w:sz w:val="22"/>
              </w:rPr>
              <w:t>☐ нет  ☐ есть; номер и дата регистрации:</w:t>
            </w:r>
          </w:p>
        </w:tc>
      </w:tr>
      <w:tr>
        <w:trPr>
          <w:cantSplit/>
        </w:trPr>
        <w:tc>
          <w:tcPr>
            <w:tcW w:type="dxa" w:w="3969"/>
          </w:tcPr>
          <w:p>
            <w:pPr>
              <w:spacing w:line="240" w:lineRule="auto" w:before="60" w:after="60"/>
              <w:ind w:firstLine="0"/>
              <w:jc w:val="left"/>
            </w:pPr>
            <w:r>
              <w:rPr>
                <w:b w:val="0"/>
                <w:sz w:val="22"/>
              </w:rPr>
              <w:t>Срок решения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Предложение школы</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Условие: педагог, помещение, время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Решение</w:t>
            </w:r>
          </w:p>
        </w:tc>
        <w:tc>
          <w:tcPr>
            <w:tcW w:type="dxa" w:w="5386"/>
          </w:tcPr>
          <w:p>
            <w:pPr>
              <w:spacing w:line="240" w:lineRule="auto" w:before="60" w:after="60"/>
              <w:ind w:firstLine="0"/>
              <w:jc w:val="left"/>
            </w:pPr>
            <w:r>
              <w:rPr>
                <w:b w:val="0"/>
                <w:sz w:val="22"/>
              </w:rPr>
              <w:t>☐ добавить место или группу  ☐ изменить время  ☐ перераспределить места  ☐ предложить доступный вариант  ☐ отказать с объяснением и альтернативой</w:t>
            </w:r>
          </w:p>
        </w:tc>
      </w:tr>
      <w:tr>
        <w:trPr>
          <w:cantSplit/>
        </w:trPr>
        <w:tc>
          <w:tcPr>
            <w:tcW w:type="dxa" w:w="3969"/>
          </w:tcPr>
          <w:p>
            <w:pPr>
              <w:spacing w:line="240" w:lineRule="auto" w:before="60" w:after="60"/>
              <w:ind w:firstLine="0"/>
              <w:jc w:val="left"/>
            </w:pPr>
            <w:r>
              <w:rPr>
                <w:b w:val="0"/>
                <w:sz w:val="22"/>
              </w:rPr>
              <w:t>Дата решения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Обратная связь семье (сообщение о решении): дата и способ</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получил ребёнок и с какой даты</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Подтверждение</w:t>
            </w:r>
          </w:p>
        </w:tc>
        <w:tc>
          <w:tcPr>
            <w:tcW w:type="dxa" w:w="5386"/>
          </w:tcPr>
          <w:p>
            <w:pPr>
              <w:spacing w:line="240" w:lineRule="auto" w:before="60" w:after="60"/>
              <w:ind w:firstLine="0"/>
              <w:jc w:val="left"/>
            </w:pPr>
            <w:r>
              <w:rPr>
                <w:b w:val="0"/>
                <w:sz w:val="22"/>
              </w:rPr>
              <w:t>☐ отметка о зачислении  ☐ подтверждение семьи</w:t>
            </w:r>
          </w:p>
        </w:tc>
      </w:tr>
      <w:tr>
        <w:trPr>
          <w:cantSplit/>
        </w:trPr>
        <w:tc>
          <w:tcPr>
            <w:tcW w:type="dxa" w:w="3969"/>
          </w:tcPr>
          <w:p>
            <w:pPr>
              <w:spacing w:line="240" w:lineRule="auto" w:before="60" w:after="60"/>
              <w:ind w:firstLine="0"/>
              <w:jc w:val="left"/>
            </w:pPr>
            <w:r>
              <w:rPr>
                <w:b w:val="0"/>
                <w:sz w:val="22"/>
              </w:rPr>
              <w:t>Дата подтверждения результата</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Б. Ученический проект</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Название и идея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Продукт</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Участники, число</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Наставник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Исходный срок</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Перенос срока до его наступления: дата, причина, новый срок</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Ресурс и его источник</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и участники обсуждения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Результат</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Ф7. Организационный план адаптации и карточка путей помощи</w:t>
      </w:r>
    </w:p>
    <w:p>
      <w:r>
        <w:t>Форма не является психологической диагностикой и согласием на психолого-педагогическую помощь. Письменное заявление или письменное согласие родителей (законных представителей) требуется для психолого-педагогической, медицинской и социальной помощи ребёнку, которую оказывает специалист; совершеннолетний обучающийся решает сам. Обычное организационное знакомство с расписанием и школой такого письменного заявления или согласия не требует и не задерживается из-за него. Ситуации, угрожающие безопасности ребёнка, решаются немедленно, не дожидаясь шагов этой формы.</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Ученик: код или класс</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прихода или перехода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согласования добровольных шагов с семьёй</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А. Обязательная часть (для всех вновь прибывших)</w:t>
      </w: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Шаг</w:t>
            </w:r>
          </w:p>
        </w:tc>
        <w:tc>
          <w:tcPr>
            <w:tcW w:type="dxa" w:w="2339"/>
            <w:shd w:fill="EAF0F4"/>
          </w:tcPr>
          <w:p>
            <w:pPr>
              <w:spacing w:line="240" w:lineRule="auto" w:before="60" w:after="60"/>
              <w:ind w:firstLine="0"/>
              <w:jc w:val="left"/>
            </w:pPr>
            <w:r>
              <w:rPr>
                <w:b/>
                <w:sz w:val="22"/>
              </w:rPr>
              <w:t>Кто отвечает (роль)</w:t>
            </w:r>
          </w:p>
        </w:tc>
        <w:tc>
          <w:tcPr>
            <w:tcW w:type="dxa" w:w="2339"/>
            <w:shd w:fill="EAF0F4"/>
          </w:tcPr>
          <w:p>
            <w:pPr>
              <w:spacing w:line="240" w:lineRule="auto" w:before="60" w:after="60"/>
              <w:ind w:firstLine="0"/>
              <w:jc w:val="left"/>
            </w:pPr>
            <w:r>
              <w:rPr>
                <w:b/>
                <w:sz w:val="22"/>
              </w:rPr>
              <w:t>Срок</w:t>
            </w:r>
          </w:p>
        </w:tc>
        <w:tc>
          <w:tcPr>
            <w:tcW w:type="dxa" w:w="2339"/>
            <w:shd w:fill="EAF0F4"/>
          </w:tcPr>
          <w:p>
            <w:pPr>
              <w:spacing w:line="240" w:lineRule="auto" w:before="60" w:after="60"/>
              <w:ind w:firstLine="0"/>
              <w:jc w:val="left"/>
            </w:pPr>
            <w:r>
              <w:rPr>
                <w:b/>
                <w:sz w:val="22"/>
              </w:rPr>
              <w:t>Выполнено (дата)</w:t>
            </w:r>
          </w:p>
        </w:tc>
      </w:tr>
      <w:tr>
        <w:trPr>
          <w:cantSplit/>
        </w:trPr>
        <w:tc>
          <w:tcPr>
            <w:tcW w:type="dxa" w:w="2339"/>
          </w:tcPr>
          <w:p>
            <w:pPr>
              <w:spacing w:line="240" w:lineRule="auto" w:before="60" w:after="60"/>
              <w:ind w:firstLine="0"/>
              <w:jc w:val="left"/>
            </w:pPr>
            <w:r>
              <w:rPr>
                <w:b w:val="0"/>
                <w:sz w:val="22"/>
              </w:rPr>
              <w:t>Знакомство с расписанием, зданием и правилами школы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Назначение контактного взрослого</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Информирование учителей принимающего класса</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Сообщение семье о путях обращения за помощью</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ageBreakBefore/>
      </w:pPr>
      <w:r/>
      <w:r>
        <w:rPr>
          <w:b/>
        </w:rPr>
        <w:t>Часть Б. Добровольные шаги (по согласию семьи)</w:t>
      </w:r>
      <w:r/>
    </w:p>
    <w:p>
      <w:r>
        <w:t>Отказ семьи от шага записывается без последствий; обязательная часть и обычная помощь сохраняются. Для каждого принятого шага указываются срок и факт выполнения.</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Шаг</w:t>
            </w:r>
          </w:p>
        </w:tc>
        <w:tc>
          <w:tcPr>
            <w:tcW w:type="dxa" w:w="2339"/>
            <w:shd w:fill="EAF0F4"/>
          </w:tcPr>
          <w:p>
            <w:pPr>
              <w:spacing w:line="240" w:lineRule="auto" w:before="60" w:after="60"/>
              <w:ind w:firstLine="0"/>
              <w:jc w:val="left"/>
            </w:pPr>
            <w:r>
              <w:rPr>
                <w:b/>
                <w:sz w:val="22"/>
              </w:rPr>
              <w:t>Предложен (дата); ответ семьи</w:t>
            </w:r>
          </w:p>
        </w:tc>
        <w:tc>
          <w:tcPr>
            <w:tcW w:type="dxa" w:w="2339"/>
            <w:shd w:fill="EAF0F4"/>
          </w:tcPr>
          <w:p>
            <w:pPr>
              <w:spacing w:line="240" w:lineRule="auto" w:before="60" w:after="60"/>
              <w:ind w:firstLine="0"/>
              <w:jc w:val="left"/>
            </w:pPr>
            <w:r>
              <w:rPr>
                <w:b/>
                <w:sz w:val="22"/>
              </w:rPr>
              <w:t>Срок принятого шага</w:t>
            </w:r>
          </w:p>
        </w:tc>
        <w:tc>
          <w:tcPr>
            <w:tcW w:type="dxa" w:w="2339"/>
            <w:shd w:fill="EAF0F4"/>
          </w:tcPr>
          <w:p>
            <w:pPr>
              <w:spacing w:line="240" w:lineRule="auto" w:before="60" w:after="60"/>
              <w:ind w:firstLine="0"/>
              <w:jc w:val="left"/>
            </w:pPr>
            <w:r>
              <w:rPr>
                <w:b/>
                <w:sz w:val="22"/>
              </w:rPr>
              <w:t>Факт выполнения (дата)</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В. Карточка путей помощи</w:t>
      </w:r>
      <w:r>
        <w:t xml:space="preserve"> (дата актуализации: ________)</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Путь</w:t>
            </w:r>
          </w:p>
        </w:tc>
        <w:tc>
          <w:tcPr>
            <w:tcW w:type="dxa" w:w="2339"/>
            <w:shd w:fill="EAF0F4"/>
          </w:tcPr>
          <w:p>
            <w:pPr>
              <w:spacing w:line="240" w:lineRule="auto" w:before="60" w:after="60"/>
              <w:ind w:firstLine="0"/>
              <w:jc w:val="left"/>
            </w:pPr>
            <w:r>
              <w:rPr>
                <w:b/>
                <w:sz w:val="22"/>
              </w:rPr>
              <w:t>Роль</w:t>
            </w:r>
          </w:p>
        </w:tc>
        <w:tc>
          <w:tcPr>
            <w:tcW w:type="dxa" w:w="2339"/>
            <w:shd w:fill="EAF0F4"/>
          </w:tcPr>
          <w:p>
            <w:pPr>
              <w:spacing w:line="240" w:lineRule="auto" w:before="60" w:after="60"/>
              <w:ind w:firstLine="0"/>
              <w:jc w:val="left"/>
            </w:pPr>
            <w:r>
              <w:rPr>
                <w:b/>
                <w:sz w:val="22"/>
              </w:rPr>
              <w:t>Контакт и время приёма</w:t>
            </w:r>
          </w:p>
        </w:tc>
        <w:tc>
          <w:tcPr>
            <w:tcW w:type="dxa" w:w="2339"/>
            <w:shd w:fill="EAF0F4"/>
          </w:tcPr>
          <w:p>
            <w:pPr>
              <w:spacing w:line="240" w:lineRule="auto" w:before="60" w:after="60"/>
              <w:ind w:firstLine="0"/>
              <w:jc w:val="left"/>
            </w:pPr>
            <w:r>
              <w:rPr>
                <w:b/>
                <w:sz w:val="22"/>
              </w:rPr>
              <w:t>Как обратиться</w:t>
            </w:r>
          </w:p>
        </w:tc>
      </w:tr>
      <w:tr>
        <w:trPr>
          <w:cantSplit/>
        </w:trPr>
        <w:tc>
          <w:tcPr>
            <w:tcW w:type="dxa" w:w="2339"/>
          </w:tcPr>
          <w:p>
            <w:pPr>
              <w:spacing w:line="240" w:lineRule="auto" w:before="60" w:after="60"/>
              <w:ind w:firstLine="0"/>
              <w:jc w:val="left"/>
            </w:pPr>
            <w:r>
              <w:rPr>
                <w:b w:val="0"/>
                <w:sz w:val="22"/>
              </w:rPr>
              <w:t>Классный руководитель</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Дежурный администратор</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Специалисты школы (если есть в штате)</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Форма или ящик для сообщений</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Ф8. План методической работы и введения нового педагога</w:t>
      </w:r>
    </w:p>
    <w:p>
      <w:r>
        <w:t>Форма не заменяет дополнительное соглашение к трудовому договору и иной документ о трудовом оформлении. Фамилия работника в сводку не переносится.</w:t>
      </w:r>
    </w:p>
    <w:p>
      <w:pPr>
        <w:keepNext/>
      </w:pPr>
      <w:r/>
      <w:r>
        <w:rPr>
          <w:b/>
        </w:rPr>
        <w:t>Часть А. Методическая работа</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Участники (роли)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Коллега, подтверждающий применение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Задача</w:t>
            </w:r>
          </w:p>
        </w:tc>
        <w:tc>
          <w:tcPr>
            <w:tcW w:type="dxa" w:w="2339"/>
            <w:shd w:fill="EAF0F4"/>
          </w:tcPr>
          <w:p>
            <w:pPr>
              <w:spacing w:line="240" w:lineRule="auto" w:before="60" w:after="60"/>
              <w:ind w:firstLine="0"/>
              <w:jc w:val="left"/>
            </w:pPr>
            <w:r>
              <w:rPr>
                <w:b/>
                <w:sz w:val="22"/>
              </w:rPr>
              <w:t>Приём</w:t>
            </w:r>
          </w:p>
        </w:tc>
        <w:tc>
          <w:tcPr>
            <w:tcW w:type="dxa" w:w="2339"/>
            <w:shd w:fill="EAF0F4"/>
          </w:tcPr>
          <w:p>
            <w:pPr>
              <w:spacing w:line="240" w:lineRule="auto" w:before="60" w:after="60"/>
              <w:ind w:firstLine="0"/>
              <w:jc w:val="left"/>
            </w:pPr>
            <w:r>
              <w:rPr>
                <w:b/>
                <w:sz w:val="22"/>
              </w:rPr>
              <w:t>Подтверждение применения (признак, записанный до начала)</w:t>
            </w:r>
          </w:p>
        </w:tc>
        <w:tc>
          <w:tcPr>
            <w:tcW w:type="dxa" w:w="2339"/>
            <w:shd w:fill="EAF0F4"/>
          </w:tcPr>
          <w:p>
            <w:pPr>
              <w:spacing w:line="240" w:lineRule="auto" w:before="60" w:after="60"/>
              <w:ind w:firstLine="0"/>
              <w:jc w:val="left"/>
            </w:pPr>
            <w:r>
              <w:rPr>
                <w:b/>
                <w:sz w:val="22"/>
              </w:rPr>
              <w:t>Ресурс и время, часов в неделю</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ageBreakBefore/>
      </w:pPr>
      <w:r/>
      <w:r>
        <w:rPr>
          <w:b/>
        </w:rPr>
        <w:t>Часть Б. Введение нового педагога</w:t>
      </w:r>
      <w:r/>
    </w:p>
    <w:p>
      <w:r>
        <w:t>Запись сохраняется до окончания плана, в том числе при переходе в следующий календарный год: она нужна для расчёта П5.2 и учёта принятых в прошлом году.</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Код работника или ссылка на закрытую кадровую запись (фамилия в сводку не вносится)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приёма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Общий срок окончания плана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Итог выполнения плана</w:t>
            </w:r>
          </w:p>
        </w:tc>
        <w:tc>
          <w:tcPr>
            <w:tcW w:type="dxa" w:w="5386"/>
          </w:tcPr>
          <w:p>
            <w:pPr>
              <w:spacing w:line="240" w:lineRule="auto" w:before="60" w:after="60"/>
              <w:ind w:firstLine="0"/>
              <w:jc w:val="left"/>
            </w:pPr>
            <w:r>
              <w:rPr>
                <w:b w:val="0"/>
                <w:sz w:val="22"/>
              </w:rPr>
              <w:t>☐ завершён в срок  ☐ завершён позже срока  ☐ не завершён; причина:</w:t>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Мероприятие</w:t>
            </w:r>
          </w:p>
        </w:tc>
        <w:tc>
          <w:tcPr>
            <w:tcW w:type="dxa" w:w="2339"/>
            <w:shd w:fill="EAF0F4"/>
          </w:tcPr>
          <w:p>
            <w:pPr>
              <w:spacing w:line="240" w:lineRule="auto" w:before="60" w:after="60"/>
              <w:ind w:firstLine="0"/>
              <w:jc w:val="left"/>
            </w:pPr>
            <w:r>
              <w:rPr>
                <w:b/>
                <w:sz w:val="22"/>
              </w:rPr>
              <w:t>Срок</w:t>
            </w:r>
          </w:p>
        </w:tc>
        <w:tc>
          <w:tcPr>
            <w:tcW w:type="dxa" w:w="2339"/>
            <w:shd w:fill="EAF0F4"/>
          </w:tcPr>
          <w:p>
            <w:pPr>
              <w:spacing w:line="240" w:lineRule="auto" w:before="60" w:after="60"/>
              <w:ind w:firstLine="0"/>
              <w:jc w:val="left"/>
            </w:pPr>
            <w:r>
              <w:rPr>
                <w:b/>
                <w:sz w:val="22"/>
              </w:rPr>
              <w:t>Наставник (роль)</w:t>
            </w:r>
          </w:p>
        </w:tc>
        <w:tc>
          <w:tcPr>
            <w:tcW w:type="dxa" w:w="2339"/>
            <w:shd w:fill="EAF0F4"/>
          </w:tcPr>
          <w:p>
            <w:pPr>
              <w:spacing w:line="240" w:lineRule="auto" w:before="60" w:after="60"/>
              <w:ind w:firstLine="0"/>
              <w:jc w:val="left"/>
            </w:pPr>
            <w:r>
              <w:rPr>
                <w:b/>
                <w:sz w:val="22"/>
              </w:rPr>
              <w:t>Выполнено (дата)</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В. Трудовое оформление</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Трудовая функция, объём и режим работы проверены (дата, кто проверил)</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Поручение в пределах установленных обязанностей, объёма и режима</w:t>
            </w:r>
          </w:p>
        </w:tc>
        <w:tc>
          <w:tcPr>
            <w:tcW w:type="dxa" w:w="5386"/>
          </w:tcPr>
          <w:p>
            <w:pPr>
              <w:spacing w:line="240" w:lineRule="auto" w:before="60" w:after="60"/>
              <w:ind w:firstLine="0"/>
              <w:jc w:val="left"/>
            </w:pPr>
            <w:r>
              <w:rPr>
                <w:b w:val="0"/>
                <w:sz w:val="22"/>
              </w:rPr>
              <w:t>☐ да</w:t>
            </w:r>
          </w:p>
        </w:tc>
      </w:tr>
      <w:tr>
        <w:trPr>
          <w:cantSplit/>
        </w:trPr>
        <w:tc>
          <w:tcPr>
            <w:tcW w:type="dxa" w:w="3969"/>
          </w:tcPr>
          <w:p>
            <w:pPr>
              <w:spacing w:line="240" w:lineRule="auto" w:before="60" w:after="60"/>
              <w:ind w:firstLine="0"/>
              <w:jc w:val="left"/>
            </w:pPr>
            <w:r>
              <w:rPr>
                <w:b w:val="0"/>
                <w:sz w:val="22"/>
              </w:rPr>
              <w:t>Дополнительная работа оформлена до начала: документ и дата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Наставничество оформлено до начала: документ и дата</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Ф9. Описание цифрового процесса и запись проверки восстановления</w:t>
      </w:r>
    </w:p>
    <w:p>
      <w:r>
        <w:t>Пароли, ключи и адреса закрытых систем не записываются.</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заполнения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А. Описание процесса</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Название процесса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Событие, с которого начинается движение сведений</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Первоначальный источник: где сведения вносятся впервые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Граница полномочий</w:t>
            </w:r>
          </w:p>
        </w:tc>
        <w:tc>
          <w:tcPr>
            <w:tcW w:type="dxa" w:w="5386"/>
          </w:tcPr>
          <w:p>
            <w:pPr>
              <w:spacing w:line="240" w:lineRule="auto" w:before="60" w:after="60"/>
              <w:ind w:firstLine="0"/>
              <w:jc w:val="left"/>
            </w:pPr>
            <w:r>
              <w:rPr>
                <w:b w:val="0"/>
                <w:sz w:val="22"/>
              </w:rPr>
              <w:t>☐ управляет школа  ☐ порядок определяет оператор внешней системы  ☐ услуга по договору</w:t>
            </w:r>
          </w:p>
        </w:tc>
      </w:tr>
      <w:tr>
        <w:trPr>
          <w:cantSplit/>
        </w:trPr>
        <w:tc>
          <w:tcPr>
            <w:tcW w:type="dxa" w:w="3969"/>
          </w:tcPr>
          <w:p>
            <w:pPr>
              <w:spacing w:line="240" w:lineRule="auto" w:before="60" w:after="60"/>
              <w:ind w:firstLine="0"/>
              <w:jc w:val="left"/>
            </w:pPr>
            <w:r>
              <w:rPr>
                <w:b w:val="0"/>
                <w:sz w:val="22"/>
              </w:rPr>
              <w:t>Доступ: роли и основание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Резервный маршрут на время недоступности</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Место повторного ввода</w:t>
            </w:r>
          </w:p>
        </w:tc>
        <w:tc>
          <w:tcPr>
            <w:tcW w:type="dxa" w:w="2339"/>
            <w:shd w:fill="EAF0F4"/>
          </w:tcPr>
          <w:p>
            <w:pPr>
              <w:spacing w:line="240" w:lineRule="auto" w:before="60" w:after="60"/>
              <w:ind w:firstLine="0"/>
              <w:jc w:val="left"/>
            </w:pPr>
            <w:r>
              <w:rPr>
                <w:b/>
                <w:sz w:val="22"/>
              </w:rPr>
              <w:t>Вид: лишний внутренний или обязательный</w:t>
            </w:r>
          </w:p>
        </w:tc>
        <w:tc>
          <w:tcPr>
            <w:tcW w:type="dxa" w:w="2339"/>
            <w:shd w:fill="EAF0F4"/>
          </w:tcPr>
          <w:p>
            <w:pPr>
              <w:spacing w:line="240" w:lineRule="auto" w:before="60" w:after="60"/>
              <w:ind w:firstLine="0"/>
              <w:jc w:val="left"/>
            </w:pPr>
            <w:r>
              <w:rPr>
                <w:b/>
                <w:sz w:val="22"/>
              </w:rPr>
              <w:t>Основание</w:t>
            </w:r>
          </w:p>
        </w:tc>
        <w:tc>
          <w:tcPr>
            <w:tcW w:type="dxa" w:w="2339"/>
            <w:shd w:fill="EAF0F4"/>
          </w:tcPr>
          <w:p>
            <w:pPr>
              <w:spacing w:line="240" w:lineRule="auto" w:before="60" w:after="60"/>
              <w:ind w:firstLine="0"/>
              <w:jc w:val="left"/>
            </w:pPr>
            <w:r>
              <w:rPr>
                <w:b/>
                <w:sz w:val="22"/>
              </w:rPr>
              <w:t>Решение</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pPr>
        <w:keepNext/>
        <w:pageBreakBefore/>
      </w:pPr>
      <w:r/>
      <w:r>
        <w:rPr>
          <w:b/>
        </w:rPr>
        <w:t>Часть Б. Запись проверки восстановления</w:t>
      </w:r>
      <w:r/>
    </w:p>
    <w:p>
      <w:r>
        <w:t>Каждая проверка записывается отдельно. Повторная успешная проверка после исправления не заменяет исходную неудачную: обе остаются в учёте. Плановая проверка, не проведённая в срок, тоже записывается.</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Плановая дата проверки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Вид проверки</w:t>
            </w:r>
          </w:p>
        </w:tc>
        <w:tc>
          <w:tcPr>
            <w:tcW w:type="dxa" w:w="5386"/>
          </w:tcPr>
          <w:p>
            <w:pPr>
              <w:spacing w:line="240" w:lineRule="auto" w:before="60" w:after="60"/>
              <w:ind w:firstLine="0"/>
              <w:jc w:val="left"/>
            </w:pPr>
            <w:r>
              <w:rPr>
                <w:b w:val="0"/>
                <w:sz w:val="22"/>
              </w:rPr>
              <w:t>☐ плановая  ☐ повторная после исправления (ссылка на исходную неудачную проверку: дата)</w:t>
            </w:r>
          </w:p>
        </w:tc>
      </w:tr>
      <w:tr>
        <w:trPr>
          <w:cantSplit/>
        </w:trPr>
        <w:tc>
          <w:tcPr>
            <w:tcW w:type="dxa" w:w="3969"/>
          </w:tcPr>
          <w:p>
            <w:pPr>
              <w:spacing w:line="240" w:lineRule="auto" w:before="60" w:after="60"/>
              <w:ind w:firstLine="0"/>
              <w:jc w:val="left"/>
            </w:pPr>
            <w:r>
              <w:rPr>
                <w:b w:val="0"/>
                <w:sz w:val="22"/>
              </w:rPr>
              <w:t>Проведена в плановый срок</w:t>
            </w:r>
          </w:p>
        </w:tc>
        <w:tc>
          <w:tcPr>
            <w:tcW w:type="dxa" w:w="5386"/>
          </w:tcPr>
          <w:p>
            <w:pPr>
              <w:spacing w:line="240" w:lineRule="auto" w:before="60" w:after="60"/>
              <w:ind w:firstLine="0"/>
              <w:jc w:val="left"/>
            </w:pPr>
            <w:r>
              <w:rPr>
                <w:b w:val="0"/>
                <w:sz w:val="22"/>
              </w:rPr>
              <w:t>☐ да  ☐ нет; причина и новая дата:</w:t>
            </w:r>
          </w:p>
        </w:tc>
      </w:tr>
      <w:tr>
        <w:trPr>
          <w:cantSplit/>
        </w:trPr>
        <w:tc>
          <w:tcPr>
            <w:tcW w:type="dxa" w:w="3969"/>
          </w:tcPr>
          <w:p>
            <w:pPr>
              <w:spacing w:line="240" w:lineRule="auto" w:before="60" w:after="60"/>
              <w:ind w:firstLine="0"/>
              <w:jc w:val="left"/>
            </w:pPr>
            <w:r>
              <w:rPr>
                <w:b w:val="0"/>
                <w:sz w:val="22"/>
              </w:rPr>
              <w:t>Дата фактической проверки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проверяли (минимально необходимый набор данных)</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Тестовая среда (описание без адресов)</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Согласованный срок и фактическое время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Данные целы и соответствуют контрольным записям</w:t>
            </w:r>
          </w:p>
        </w:tc>
        <w:tc>
          <w:tcPr>
            <w:tcW w:type="dxa" w:w="5386"/>
          </w:tcPr>
          <w:p>
            <w:pPr>
              <w:spacing w:line="240" w:lineRule="auto" w:before="60" w:after="60"/>
              <w:ind w:firstLine="0"/>
              <w:jc w:val="left"/>
            </w:pPr>
            <w:r>
              <w:rPr>
                <w:b w:val="0"/>
                <w:sz w:val="22"/>
              </w:rPr>
              <w:t>☐ да  ☐ нет</w:t>
            </w:r>
          </w:p>
        </w:tc>
      </w:tr>
      <w:tr>
        <w:trPr>
          <w:cantSplit/>
        </w:trPr>
        <w:tc>
          <w:tcPr>
            <w:tcW w:type="dxa" w:w="3969"/>
          </w:tcPr>
          <w:p>
            <w:pPr>
              <w:spacing w:line="240" w:lineRule="auto" w:before="60" w:after="60"/>
              <w:ind w:firstLine="0"/>
              <w:jc w:val="left"/>
            </w:pPr>
            <w:r>
              <w:rPr>
                <w:b w:val="0"/>
                <w:sz w:val="22"/>
              </w:rPr>
              <w:t>Данные актуальны и пригодны для работы</w:t>
            </w:r>
          </w:p>
        </w:tc>
        <w:tc>
          <w:tcPr>
            <w:tcW w:type="dxa" w:w="5386"/>
          </w:tcPr>
          <w:p>
            <w:pPr>
              <w:spacing w:line="240" w:lineRule="auto" w:before="60" w:after="60"/>
              <w:ind w:firstLine="0"/>
              <w:jc w:val="left"/>
            </w:pPr>
            <w:r>
              <w:rPr>
                <w:b w:val="0"/>
                <w:sz w:val="22"/>
              </w:rPr>
              <w:t>☐ да  ☐ нет</w:t>
            </w:r>
          </w:p>
        </w:tc>
      </w:tr>
      <w:tr>
        <w:trPr>
          <w:cantSplit/>
        </w:trPr>
        <w:tc>
          <w:tcPr>
            <w:tcW w:type="dxa" w:w="3969"/>
          </w:tcPr>
          <w:p>
            <w:pPr>
              <w:spacing w:line="240" w:lineRule="auto" w:before="60" w:after="60"/>
              <w:ind w:firstLine="0"/>
              <w:jc w:val="left"/>
            </w:pPr>
            <w:r>
              <w:rPr>
                <w:b w:val="0"/>
                <w:sz w:val="22"/>
              </w:rPr>
              <w:t>Результат</w:t>
            </w:r>
          </w:p>
        </w:tc>
        <w:tc>
          <w:tcPr>
            <w:tcW w:type="dxa" w:w="5386"/>
          </w:tcPr>
          <w:p>
            <w:pPr>
              <w:spacing w:line="240" w:lineRule="auto" w:before="60" w:after="60"/>
              <w:ind w:firstLine="0"/>
              <w:jc w:val="left"/>
            </w:pPr>
            <w:r>
              <w:rPr>
                <w:b w:val="0"/>
                <w:sz w:val="22"/>
              </w:rPr>
              <w:t>☐ успешна  ☐ не успешна</w:t>
            </w:r>
          </w:p>
        </w:tc>
      </w:tr>
      <w:tr>
        <w:trPr>
          <w:cantSplit/>
        </w:trPr>
        <w:tc>
          <w:tcPr>
            <w:tcW w:type="dxa" w:w="3969"/>
          </w:tcPr>
          <w:p>
            <w:pPr>
              <w:spacing w:line="240" w:lineRule="auto" w:before="60" w:after="60"/>
              <w:ind w:firstLine="0"/>
              <w:jc w:val="left"/>
            </w:pPr>
            <w:r>
              <w:rPr>
                <w:b w:val="0"/>
                <w:sz w:val="22"/>
              </w:rPr>
              <w:t>Причина и исправление порядка (если проверка не успешна)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повторной проверки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удаления тестовой копии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Кто провёл и кто сверил протокол (роли)</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Ф10. Карточка улучшения пространства и план использования оборудования</w:t>
      </w:r>
    </w:p>
    <w:p>
      <w:r>
        <w:t>Ученики не отвечают за техническую приёмку. Форма не заменяет акт приёмки, который требуется по закону, договору или локальному акту.</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заполнения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А. Улучшение пространства</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Помещение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Проблема и кого она касается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Вид</w:t>
            </w:r>
          </w:p>
        </w:tc>
        <w:tc>
          <w:tcPr>
            <w:tcW w:type="dxa" w:w="5386"/>
          </w:tcPr>
          <w:p>
            <w:pPr>
              <w:spacing w:line="240" w:lineRule="auto" w:before="60" w:after="60"/>
              <w:ind w:firstLine="0"/>
              <w:jc w:val="left"/>
            </w:pPr>
            <w:r>
              <w:rPr>
                <w:b w:val="0"/>
                <w:sz w:val="22"/>
              </w:rPr>
              <w:t>☐ обязательная мера (отдельное решение)  ☐ улучшение в полномочиях школы  ☐ решение принимает учредитель или собственник</w:t>
            </w:r>
          </w:p>
        </w:tc>
      </w:tr>
      <w:tr>
        <w:trPr>
          <w:cantSplit/>
        </w:trPr>
        <w:tc>
          <w:tcPr>
            <w:tcW w:type="dxa" w:w="3969"/>
          </w:tcPr>
          <w:p>
            <w:pPr>
              <w:spacing w:line="240" w:lineRule="auto" w:before="60" w:after="60"/>
              <w:ind w:firstLine="0"/>
              <w:jc w:val="left"/>
            </w:pPr>
            <w:r>
              <w:rPr>
                <w:b w:val="0"/>
                <w:sz w:val="22"/>
              </w:rPr>
              <w:t>Критерии доступности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Критерии использования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Применимые ограничения: безопасность, санитарные нормы, договор</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Ресурс, источник и ежегодные расходы на обслуживание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Признак приёмки, записанный до начала работ</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Срок приёмки, записанный до начала работ</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ageBreakBefore/>
      </w:pPr>
      <w:r/>
      <w:r>
        <w:rPr>
          <w:b/>
        </w:rPr>
        <w:t>Часть Б. Приёмка</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фактической приёмки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Техническая и договорная приёмка: номер и дата акта, состав комиссии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Оценка пользователей: дата, число ответивших, вывод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Улучшение</w:t>
            </w:r>
          </w:p>
        </w:tc>
        <w:tc>
          <w:tcPr>
            <w:tcW w:type="dxa" w:w="5386"/>
          </w:tcPr>
          <w:p>
            <w:pPr>
              <w:spacing w:line="240" w:lineRule="auto" w:before="60" w:after="60"/>
              <w:ind w:firstLine="0"/>
              <w:jc w:val="left"/>
            </w:pPr>
            <w:r>
              <w:rPr>
                <w:b w:val="0"/>
                <w:sz w:val="22"/>
              </w:rPr>
              <w:t>☐ принято по всем критериям  ☐ не принято; причина:</w:t>
            </w:r>
          </w:p>
        </w:tc>
      </w:tr>
    </w:tbl>
    <w:p>
      <w:pPr>
        <w:spacing w:before="0" w:after="0" w:line="60" w:lineRule="exact"/>
      </w:pPr>
      <w:r>
        <w:rPr>
          <w:sz w:val="4"/>
        </w:rPr>
      </w:r>
    </w:p>
    <w:p>
      <w:pPr>
        <w:keepNext/>
      </w:pPr>
      <w:r/>
      <w:r>
        <w:rPr>
          <w:b/>
        </w:rPr>
        <w:t>Часть В. Оборудование</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Что приобретено и дата поступления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Единица учёта (как закреплена в реестре)</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Для какого занятия, в каком помещении, кто ведёт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Контрольный период использования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Использовано: даты занятий</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Использование не по плану</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Решение, если оборудование не используется</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Ф11. Шаблон сообщения семье и запись предложения</w:t>
      </w:r>
    </w:p>
    <w:p>
      <w:r>
        <w:t>В массовое сообщение персональные данные детей не вносятся.</w:t>
      </w:r>
    </w:p>
    <w:p>
      <w:pPr>
        <w:keepNext/>
      </w:pPr>
      <w:r/>
      <w:r>
        <w:rPr>
          <w:b/>
        </w:rPr>
        <w:t>Часть А. Шаблон сообщения</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Канал</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отправки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Кому адресовано</w:t>
            </w:r>
          </w:p>
        </w:tc>
        <w:tc>
          <w:tcPr>
            <w:tcW w:type="dxa" w:w="2339"/>
            <w:shd w:fill="EAF0F4"/>
          </w:tcPr>
          <w:p>
            <w:pPr>
              <w:spacing w:line="240" w:lineRule="auto" w:before="60" w:after="60"/>
              <w:ind w:firstLine="0"/>
              <w:jc w:val="left"/>
            </w:pPr>
            <w:r>
              <w:rPr>
                <w:b/>
                <w:sz w:val="22"/>
              </w:rPr>
              <w:t>Что нужно сделать или что изменилось</w:t>
            </w:r>
          </w:p>
        </w:tc>
        <w:tc>
          <w:tcPr>
            <w:tcW w:type="dxa" w:w="2339"/>
            <w:shd w:fill="EAF0F4"/>
          </w:tcPr>
          <w:p>
            <w:pPr>
              <w:spacing w:line="240" w:lineRule="auto" w:before="60" w:after="60"/>
              <w:ind w:firstLine="0"/>
              <w:jc w:val="left"/>
            </w:pPr>
            <w:r>
              <w:rPr>
                <w:b/>
                <w:sz w:val="22"/>
              </w:rPr>
              <w:t>К какому сроку</w:t>
            </w:r>
          </w:p>
        </w:tc>
        <w:tc>
          <w:tcPr>
            <w:tcW w:type="dxa" w:w="2339"/>
            <w:shd w:fill="EAF0F4"/>
          </w:tcPr>
          <w:p>
            <w:pPr>
              <w:spacing w:line="240" w:lineRule="auto" w:before="60" w:after="60"/>
              <w:ind w:firstLine="0"/>
              <w:jc w:val="left"/>
            </w:pPr>
            <w:r>
              <w:rPr>
                <w:b/>
                <w:sz w:val="22"/>
              </w:rPr>
              <w:t>Куда обратиться (должность, телефон, адрес, форма)</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Факт выполнения и обратная связь семей</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Pr>
      <w:r/>
      <w:r>
        <w:rPr>
          <w:b/>
        </w:rPr>
        <w:t>Часть Б. Запись предложения</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Дата поступления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Суть предложения (без фамилии)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 кого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Способ ответа автору (хранится в закрытой части учёта)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Признаки обращения гражданина</w:t>
            </w:r>
          </w:p>
        </w:tc>
        <w:tc>
          <w:tcPr>
            <w:tcW w:type="dxa" w:w="5386"/>
          </w:tcPr>
          <w:p>
            <w:pPr>
              <w:spacing w:line="240" w:lineRule="auto" w:before="60" w:after="60"/>
              <w:ind w:firstLine="0"/>
              <w:jc w:val="left"/>
            </w:pPr>
            <w:r>
              <w:rPr>
                <w:b w:val="0"/>
                <w:sz w:val="22"/>
              </w:rPr>
              <w:t>☐ нет  ☐ есть; номер и дата регистрации по порядку рассмотрения обращений:</w:t>
            </w:r>
          </w:p>
        </w:tc>
      </w:tr>
      <w:tr>
        <w:trPr>
          <w:cantSplit/>
        </w:trPr>
        <w:tc>
          <w:tcPr>
            <w:tcW w:type="dxa" w:w="3969"/>
          </w:tcPr>
          <w:p>
            <w:pPr>
              <w:spacing w:line="240" w:lineRule="auto" w:before="60" w:after="60"/>
              <w:ind w:firstLine="0"/>
              <w:jc w:val="left"/>
            </w:pPr>
            <w:r>
              <w:rPr>
                <w:b w:val="0"/>
                <w:sz w:val="22"/>
              </w:rPr>
              <w:t>Кто рассматривает (роль)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Срок ответа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Решение</w:t>
            </w:r>
          </w:p>
        </w:tc>
        <w:tc>
          <w:tcPr>
            <w:tcW w:type="dxa" w:w="5386"/>
          </w:tcPr>
          <w:p>
            <w:pPr>
              <w:spacing w:line="240" w:lineRule="auto" w:before="60" w:after="60"/>
              <w:ind w:firstLine="0"/>
              <w:jc w:val="left"/>
            </w:pPr>
            <w:r>
              <w:rPr>
                <w:b w:val="0"/>
                <w:sz w:val="22"/>
              </w:rPr>
              <w:t>☐ принять к реализации  ☐ принять частично  ☐ отклонить с объяснением причины  ☐ передать компетентному органу</w:t>
            </w:r>
          </w:p>
        </w:tc>
      </w:tr>
      <w:tr>
        <w:trPr>
          <w:cantSplit/>
        </w:trPr>
        <w:tc>
          <w:tcPr>
            <w:tcW w:type="dxa" w:w="3969"/>
          </w:tcPr>
          <w:p>
            <w:pPr>
              <w:spacing w:line="240" w:lineRule="auto" w:before="60" w:after="60"/>
              <w:ind w:firstLine="0"/>
              <w:jc w:val="left"/>
            </w:pPr>
            <w:r>
              <w:rPr>
                <w:b w:val="0"/>
                <w:sz w:val="22"/>
              </w:rPr>
              <w:t>Обещанный срок исполнения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Перенос срока до его наступления: дата, причина, новый срок</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исполнения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и способ ответа автору</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pStyle w:val="Heading2"/>
        <w:pageBreakBefore/>
      </w:pPr>
      <w:r>
        <w:t>Ф12. Проверка ресурсов и сводная карта контроля</w:t>
      </w:r>
    </w:p>
    <w:p>
      <w:r>
        <w:t>Форма общая для всех проектов. Строки, не относящиеся к показателю проекта, не заполняются.</w:t>
      </w:r>
    </w:p>
    <w:p>
      <w:pPr>
        <w:keepNext/>
      </w:pPr>
      <w:r/>
      <w:r>
        <w:rPr>
          <w:b/>
        </w:rPr>
        <w:t>Часть А. Проверка ресурсов перед запуском или расширением</w:t>
      </w: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Проект и код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Что запускается или расширяется (группы, помещения, часы)</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Год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Дата проверки</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Ответственная роль</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r>
        <w:t>Статус записывается словами: «подтверждён», «ожидается» или «отсутствует».</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Статья расходов</w:t>
            </w:r>
          </w:p>
        </w:tc>
        <w:tc>
          <w:tcPr>
            <w:tcW w:type="dxa" w:w="2339"/>
            <w:shd w:fill="EAF0F4"/>
          </w:tcPr>
          <w:p>
            <w:pPr>
              <w:spacing w:line="240" w:lineRule="auto" w:before="60" w:after="60"/>
              <w:ind w:firstLine="0"/>
              <w:jc w:val="left"/>
            </w:pPr>
            <w:r>
              <w:rPr>
                <w:b/>
                <w:sz w:val="22"/>
              </w:rPr>
              <w:t>Потребность, руб.</w:t>
            </w:r>
          </w:p>
        </w:tc>
        <w:tc>
          <w:tcPr>
            <w:tcW w:type="dxa" w:w="2339"/>
            <w:shd w:fill="EAF0F4"/>
          </w:tcPr>
          <w:p>
            <w:pPr>
              <w:spacing w:line="240" w:lineRule="auto" w:before="60" w:after="60"/>
              <w:ind w:firstLine="0"/>
              <w:jc w:val="left"/>
            </w:pPr>
            <w:r>
              <w:rPr>
                <w:b/>
                <w:sz w:val="22"/>
              </w:rPr>
              <w:t>Подтверждено, руб., и документ</w:t>
            </w:r>
          </w:p>
        </w:tc>
        <w:tc>
          <w:tcPr>
            <w:tcW w:type="dxa" w:w="2339"/>
            <w:shd w:fill="EAF0F4"/>
          </w:tcPr>
          <w:p>
            <w:pPr>
              <w:spacing w:line="240" w:lineRule="auto" w:before="60" w:after="60"/>
              <w:ind w:firstLine="0"/>
              <w:jc w:val="left"/>
            </w:pPr>
            <w:r>
              <w:rPr>
                <w:b/>
                <w:sz w:val="22"/>
              </w:rPr>
              <w:t>Статус</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Итого; непокрытая часть, руб.</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Время, помещения, партнёры</w:t>
            </w:r>
          </w:p>
        </w:tc>
        <w:tc>
          <w:tcPr>
            <w:tcW w:type="dxa" w:w="2339"/>
            <w:shd w:fill="EAF0F4"/>
          </w:tcPr>
          <w:p>
            <w:pPr>
              <w:spacing w:line="240" w:lineRule="auto" w:before="60" w:after="60"/>
              <w:ind w:firstLine="0"/>
              <w:jc w:val="left"/>
            </w:pPr>
            <w:r>
              <w:rPr>
                <w:b/>
                <w:sz w:val="22"/>
              </w:rPr>
              <w:t>Нужно</w:t>
            </w:r>
          </w:p>
        </w:tc>
        <w:tc>
          <w:tcPr>
            <w:tcW w:type="dxa" w:w="2339"/>
            <w:shd w:fill="EAF0F4"/>
          </w:tcPr>
          <w:p>
            <w:pPr>
              <w:spacing w:line="240" w:lineRule="auto" w:before="60" w:after="60"/>
              <w:ind w:firstLine="0"/>
              <w:jc w:val="left"/>
            </w:pPr>
            <w:r>
              <w:rPr>
                <w:b/>
                <w:sz w:val="22"/>
              </w:rPr>
              <w:t>Подтверждено и документ</w:t>
            </w:r>
          </w:p>
        </w:tc>
        <w:tc>
          <w:tcPr>
            <w:tcW w:type="dxa" w:w="2339"/>
            <w:shd w:fill="EAF0F4"/>
          </w:tcPr>
          <w:p>
            <w:pPr>
              <w:spacing w:line="240" w:lineRule="auto" w:before="60" w:after="60"/>
              <w:ind w:firstLine="0"/>
              <w:jc w:val="left"/>
            </w:pPr>
            <w:r>
              <w:rPr>
                <w:b/>
                <w:sz w:val="22"/>
              </w:rPr>
              <w:t>Статус</w:t>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Поле</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Решение</w:t>
            </w:r>
          </w:p>
        </w:tc>
        <w:tc>
          <w:tcPr>
            <w:tcW w:type="dxa" w:w="5386"/>
          </w:tcPr>
          <w:p>
            <w:pPr>
              <w:spacing w:line="240" w:lineRule="auto" w:before="60" w:after="60"/>
              <w:ind w:firstLine="0"/>
              <w:jc w:val="left"/>
            </w:pPr>
            <w:r>
              <w:rPr>
                <w:b w:val="0"/>
                <w:sz w:val="22"/>
              </w:rPr>
              <w:t>☐ расширить полностью  ☐ расширить в подтверждённом объёме  ☐ продолжить в прежнем объёме  ☐ применить запасной вариант  ☐ не запускать дополнительный способ: нет подтверждённого ресурса (обязательные обязанности, помощь и принятые обязательства сохраняются)</w:t>
            </w:r>
          </w:p>
        </w:tc>
      </w:tr>
      <w:tr>
        <w:trPr>
          <w:cantSplit/>
        </w:trPr>
        <w:tc>
          <w:tcPr>
            <w:tcW w:type="dxa" w:w="3969"/>
          </w:tcPr>
          <w:p>
            <w:pPr>
              <w:spacing w:line="240" w:lineRule="auto" w:before="60" w:after="60"/>
              <w:ind w:firstLine="0"/>
              <w:jc w:val="left"/>
            </w:pPr>
            <w:r>
              <w:rPr>
                <w:b w:val="0"/>
                <w:sz w:val="22"/>
              </w:rPr>
              <w:t>Запасной вариант</w:t>
            </w:r>
          </w:p>
        </w:tc>
        <w:tc>
          <w:tcPr>
            <w:tcW w:type="dxa" w:w="5386"/>
          </w:tcPr>
          <w:p>
            <w:pPr>
              <w:spacing w:line="240" w:lineRule="auto" w:before="60" w:after="60"/>
              <w:ind w:firstLine="0"/>
              <w:jc w:val="left"/>
            </w:pPr>
            <w:r>
              <w:rPr>
                <w:b w:val="0"/>
                <w:sz w:val="22"/>
              </w:rPr>
            </w:r>
          </w:p>
        </w:tc>
      </w:tr>
    </w:tbl>
    <w:p>
      <w:pPr>
        <w:spacing w:before="0" w:after="0" w:line="60" w:lineRule="exact"/>
      </w:pPr>
      <w:r>
        <w:rPr>
          <w:sz w:val="4"/>
        </w:rPr>
      </w:r>
    </w:p>
    <w:p>
      <w:pPr>
        <w:keepNext/>
        <w:pageBreakBefore/>
      </w:pPr>
      <w:r/>
      <w:r>
        <w:rPr>
          <w:b/>
        </w:rPr>
        <w:t>Часть Б. Сводная карта контроля</w:t>
      </w:r>
      <w:r>
        <w:t xml:space="preserve"> (показатели проекта в колонках)</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Поле</w:t>
            </w:r>
          </w:p>
        </w:tc>
        <w:tc>
          <w:tcPr>
            <w:tcW w:type="dxa" w:w="2339"/>
            <w:shd w:fill="EAF0F4"/>
          </w:tcPr>
          <w:p>
            <w:pPr>
              <w:spacing w:line="240" w:lineRule="auto" w:before="60" w:after="60"/>
              <w:ind w:firstLine="0"/>
              <w:jc w:val="left"/>
            </w:pPr>
            <w:r>
              <w:rPr>
                <w:b/>
                <w:sz w:val="22"/>
              </w:rPr>
              <w:t>Показатель 1</w:t>
            </w:r>
          </w:p>
        </w:tc>
        <w:tc>
          <w:tcPr>
            <w:tcW w:type="dxa" w:w="2339"/>
            <w:shd w:fill="EAF0F4"/>
          </w:tcPr>
          <w:p>
            <w:pPr>
              <w:spacing w:line="240" w:lineRule="auto" w:before="60" w:after="60"/>
              <w:ind w:firstLine="0"/>
              <w:jc w:val="left"/>
            </w:pPr>
            <w:r>
              <w:rPr>
                <w:b/>
                <w:sz w:val="22"/>
              </w:rPr>
              <w:t>Показатель 2</w:t>
            </w:r>
          </w:p>
        </w:tc>
        <w:tc>
          <w:tcPr>
            <w:tcW w:type="dxa" w:w="2339"/>
            <w:shd w:fill="EAF0F4"/>
          </w:tcPr>
          <w:p>
            <w:pPr>
              <w:spacing w:line="240" w:lineRule="auto" w:before="60" w:after="60"/>
              <w:ind w:firstLine="0"/>
              <w:jc w:val="left"/>
            </w:pPr>
            <w:r>
              <w:rPr>
                <w:b/>
                <w:sz w:val="22"/>
              </w:rPr>
              <w:t>Показатель 3</w:t>
            </w:r>
          </w:p>
        </w:tc>
      </w:tr>
      <w:tr>
        <w:trPr>
          <w:cantSplit/>
        </w:trPr>
        <w:tc>
          <w:tcPr>
            <w:tcW w:type="dxa" w:w="2339"/>
          </w:tcPr>
          <w:p>
            <w:pPr>
              <w:spacing w:line="240" w:lineRule="auto" w:before="60" w:after="60"/>
              <w:ind w:firstLine="0"/>
              <w:jc w:val="left"/>
            </w:pPr>
            <w:r>
              <w:rPr>
                <w:b w:val="0"/>
                <w:sz w:val="22"/>
              </w:rPr>
              <w:t>Код и название</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Группа и период</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База и её дата (или запись «нет базы»)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Цель, применённая в цикле (копия из источника: пункт «Цель и задачи» соответствующего проекта (4.1.2–4.8.2) или матрица): значение, дата установления, № записи, редакция</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Дата начала вмешательства или цикла, к которому относится цель</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Числитель и знаменатель факта (для показателя в процентах)</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Для времени (П5.3): среднее время, мин; число участников; число замеров</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Значение и единица (%, мин, руб.)</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Источник данных и дата расчёта</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Охват (при необходимости): ответившие или проверенные от численности группы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Статус значения</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Изменение к базе: п.п.; для П5.3 — минуты</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Вывод</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Причина (проверена или версия)</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Действие</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r>
        <w:trPr>
          <w:cantSplit/>
        </w:trPr>
        <w:tc>
          <w:tcPr>
            <w:tcW w:type="dxa" w:w="2339"/>
          </w:tcPr>
          <w:p>
            <w:pPr>
              <w:spacing w:line="240" w:lineRule="auto" w:before="60" w:after="60"/>
              <w:ind w:firstLine="0"/>
              <w:jc w:val="left"/>
            </w:pPr>
            <w:r>
              <w:rPr>
                <w:b w:val="0"/>
                <w:sz w:val="22"/>
              </w:rPr>
              <w:t>Срок и ответственная роль</w:t>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c>
          <w:tcPr>
            <w:tcW w:type="dxa" w:w="2339"/>
          </w:tcPr>
          <w:p>
            <w:pPr>
              <w:spacing w:line="240" w:lineRule="auto" w:before="60" w:after="60"/>
              <w:ind w:firstLine="0"/>
              <w:jc w:val="left"/>
            </w:pPr>
            <w:r>
              <w:rPr>
                <w:b w:val="0"/>
                <w:sz w:val="22"/>
              </w:rPr>
            </w:r>
          </w:p>
        </w:tc>
      </w:tr>
    </w:tbl>
    <w:p>
      <w:pPr>
        <w:spacing w:before="0" w:after="0" w:line="60" w:lineRule="exact"/>
      </w:pPr>
      <w:r>
        <w:rPr>
          <w:sz w:val="4"/>
        </w:rPr>
      </w:r>
    </w:p>
    <w:p>
      <w:r/>
      <w:r>
        <w:rPr>
          <w:b/>
        </w:rPr>
        <w:t>Часть В. Проверка подготовки цели по SMART</w:t>
      </w:r>
      <w:r>
        <w:t xml:space="preserve"> (рабочая проверка перед внесением значения в пункт «Цель и задачи» соответствующего проекта или в матрицу Приложения 2 на 2027–2030 годы; допустима собственная форма или имеющиеся записи с теми же сведениями; отдельный лист на каждый показатель не обязателен)</w:t>
      </w:r>
    </w:p>
    <w:tbl>
      <w:tblPr>
        <w:tblStyle w:val="TableGrid"/>
        <w:tblW w:type="dxa" w:w="9354"/>
        <w:tblLayout w:type="fixed"/>
        <w:tblLook w:firstColumn="1" w:firstRow="1" w:lastColumn="0" w:lastRow="0" w:noHBand="0" w:noVBand="1" w:val="04A0"/>
      </w:tblPr>
      <w:tblGrid>
        <w:gridCol w:w="3969"/>
        <w:gridCol w:w="5386"/>
      </w:tblGrid>
      <w:tr>
        <w:trPr>
          <w:cantSplit/>
          <w:tblHeader/>
        </w:trPr>
        <w:tc>
          <w:tcPr>
            <w:tcW w:type="dxa" w:w="3969"/>
            <w:shd w:fill="EAF0F4"/>
          </w:tcPr>
          <w:p>
            <w:pPr>
              <w:spacing w:line="240" w:lineRule="auto" w:before="60" w:after="60"/>
              <w:ind w:firstLine="0"/>
              <w:jc w:val="left"/>
            </w:pPr>
            <w:r>
              <w:rPr>
                <w:b/>
                <w:sz w:val="22"/>
              </w:rPr>
              <w:t>Признак</w:t>
            </w:r>
          </w:p>
        </w:tc>
        <w:tc>
          <w:tcPr>
            <w:tcW w:type="dxa" w:w="5386"/>
            <w:shd w:fill="EAF0F4"/>
          </w:tcPr>
          <w:p>
            <w:pPr>
              <w:spacing w:line="240" w:lineRule="auto" w:before="60" w:after="60"/>
              <w:ind w:firstLine="0"/>
              <w:jc w:val="left"/>
            </w:pPr>
            <w:r>
              <w:rPr>
                <w:b/>
                <w:sz w:val="22"/>
              </w:rPr>
              <w:t>Запись</w:t>
            </w:r>
          </w:p>
        </w:tc>
      </w:tr>
      <w:tr>
        <w:trPr>
          <w:cantSplit/>
        </w:trPr>
        <w:tc>
          <w:tcPr>
            <w:tcW w:type="dxa" w:w="3969"/>
          </w:tcPr>
          <w:p>
            <w:pPr>
              <w:spacing w:line="240" w:lineRule="auto" w:before="60" w:after="60"/>
              <w:ind w:firstLine="0"/>
              <w:jc w:val="left"/>
            </w:pPr>
            <w:r>
              <w:rPr>
                <w:b w:val="0"/>
                <w:sz w:val="22"/>
              </w:rPr>
              <w:t>Показатель, проект, цикл или период, к которому относится цель</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S — что изменится, у кого или в каком процессе (группа, период)</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M — единица, целевое значение, источник данных, чем подтверждается</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A — расчёт применимых ресурсов (часы, места, помещения, компетенции, деньги — только те, что нужны показателю); чем подтверждён ресурс (часть А); ограничения; что остаётся прогнозом; что зависит от добровольного выбора детей, семей, работников</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R — какой установленный дефицит (карточка Ф1) решает цель или какой достаточный уровень сохраняет</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T — период измерения по паспорту; планируемая дата установления цели; дата начала вмешательства или цикла; дата расчёта результата</w:t>
            </w:r>
          </w:p>
        </w:tc>
        <w:tc>
          <w:tcPr>
            <w:tcW w:type="dxa" w:w="5386"/>
          </w:tcPr>
          <w:p>
            <w:pPr>
              <w:spacing w:line="240" w:lineRule="auto" w:before="60" w:after="60"/>
              <w:ind w:firstLine="0"/>
              <w:jc w:val="left"/>
            </w:pPr>
            <w:r>
              <w:rPr>
                <w:b w:val="0"/>
                <w:sz w:val="22"/>
              </w:rPr>
            </w:r>
          </w:p>
        </w:tc>
      </w:tr>
      <w:tr>
        <w:trPr>
          <w:cantSplit/>
        </w:trPr>
        <w:tc>
          <w:tcPr>
            <w:tcW w:type="dxa" w:w="3969"/>
          </w:tcPr>
          <w:p>
            <w:pPr>
              <w:spacing w:line="240" w:lineRule="auto" w:before="60" w:after="60"/>
              <w:ind w:firstLine="0"/>
              <w:jc w:val="left"/>
            </w:pPr>
            <w:r>
              <w:rPr>
                <w:b w:val="0"/>
                <w:sz w:val="22"/>
              </w:rPr>
              <w:t>Итог подготовки</w:t>
            </w:r>
          </w:p>
        </w:tc>
        <w:tc>
          <w:tcPr>
            <w:tcW w:type="dxa" w:w="5386"/>
          </w:tcPr>
          <w:p>
            <w:pPr>
              <w:spacing w:line="240" w:lineRule="auto" w:before="60" w:after="60"/>
              <w:ind w:firstLine="0"/>
              <w:jc w:val="left"/>
            </w:pPr>
            <w:r>
              <w:rPr>
                <w:b w:val="0"/>
                <w:sz w:val="22"/>
              </w:rPr>
              <w:t>☐ цель подготовлена: уполномоченный орган или лицо вносит значение в пункт «Цель и задачи» соответствующего проекта или в матрицу до начала цикла  ☐ цель первого цикла нового процесса подготовлена: вносится до старта по ресурсу и обязательствам, прежняя база не нужна  ☐ цель обосновывается базой, которая не измерена: записана диагностическая задача (результат, срок, исполнитель), цель вносится после измерения и до вмешательства  ☐ данные или ресурс не подтверждены, цель не подготовлена; чего не хватает:</w:t>
            </w:r>
          </w:p>
        </w:tc>
      </w:tr>
    </w:tbl>
    <w:p>
      <w:pPr>
        <w:spacing w:before="0" w:after="0" w:line="60" w:lineRule="exact"/>
      </w:pPr>
      <w:r>
        <w:rPr>
          <w:sz w:val="4"/>
        </w:rPr>
      </w:r>
    </w:p>
    <w:p>
      <w:r>
        <w:t>Цель устанавливает орган или лицо, определённое уставом или согласованной программой (пункт 6.6.1); заполненный лист показывает только, что цель подготовлена: применимые строки S–T заполнены. Планируемая дата установления должна быть раньше даты начала вмешательства или цикла; для начавшегося цикла цель не вносится, а допустимая цель, установленная до начала цикла, остаётся целью этого цикла. Пустое поле цели целью не является. Установленное значение записывается один раз — в пункте «Цель и задачи» соответствующего проекта или в матрице, а в Ф12, часть Б, переносится как копия.</w:t>
      </w:r>
    </w:p>
    <w:p>
      <w:pPr>
        <w:pStyle w:val="Heading1"/>
        <w:pageBreakBefore/>
      </w:pPr>
      <w:r>
        <w:t>Условный пример расчётов и решений. Не сведения реальной школы</w:t>
      </w:r>
    </w:p>
    <w:p>
      <w:r>
        <w:t>Условный пример расчётов и решений. Не сведения реальной школы. Пример касается проекта 4.3 «Доступные кружки и ученические проекты» и показателей П3.1, П3.2, П3.3. Все числа, даты и описания учебные. Значения 2027 года — условный будущий факт, а не результат какой-либо школы. Приказов, протоколов и их реквизитов в примере нет. Расчёт по программе: значение в процентах равно числителю, делённому на знаменатель и умноженному на 100, с одним знаком после запятой; разница значений записывается в процентных пунктах (п.п.).</w:t>
      </w:r>
    </w:p>
    <w:p>
      <w:pPr>
        <w:pStyle w:val="Heading2"/>
      </w:pPr>
      <w:r>
        <w:t>Цель по SMART для П3.1 на 2027 год (записана в марте 2027 года)</w:t>
      </w:r>
    </w:p>
    <w:p>
      <w:r>
        <w:t>Цель на 2027 год вносится 17 марта 2027 года, после подсчёта базы за 1 сентября – 31 декабря 2026 года (январь 2027 года) и до начала приёма запросов (II квартал) и набора в группы (с 1 сентября 2027 года). Данные 2026 года показывают разрыв, но группа 2027/28 учебного года частично состоит из других детей, поэтому достижимость считается по условным плановым предпосылкам марта 2027 года для будущей группы. Результаты 2027 года, показанные ниже, в цель не входят и базой для неё не служат. Цель 2031 года по пункту 4.3.2 устанавливается отдельно, до начала соответствующего цикла, и в примере не показана. Дата установления, номера записей и редакция матрицы условны, как и остальные числа примера; решений органа, протоколов и подписей в примере нет. Таблица заполнена по Ф12, часть В.</w:t>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Признак</w:t>
            </w:r>
          </w:p>
        </w:tc>
        <w:tc>
          <w:tcPr>
            <w:tcW w:type="dxa" w:w="6406"/>
            <w:shd w:fill="EAF0F4"/>
          </w:tcPr>
          <w:p>
            <w:pPr>
              <w:spacing w:line="240" w:lineRule="auto" w:before="60" w:after="60"/>
              <w:ind w:firstLine="0"/>
              <w:jc w:val="left"/>
            </w:pPr>
            <w:r>
              <w:rPr>
                <w:b/>
                <w:sz w:val="22"/>
              </w:rPr>
              <w:t>Запись</w:t>
            </w:r>
          </w:p>
        </w:tc>
      </w:tr>
      <w:tr>
        <w:trPr>
          <w:cantSplit/>
        </w:trPr>
        <w:tc>
          <w:tcPr>
            <w:tcW w:type="dxa" w:w="2948"/>
          </w:tcPr>
          <w:p>
            <w:pPr>
              <w:spacing w:line="240" w:lineRule="auto" w:before="60" w:after="60"/>
              <w:ind w:firstLine="0"/>
              <w:jc w:val="left"/>
            </w:pPr>
            <w:r>
              <w:rPr>
                <w:b w:val="0"/>
                <w:sz w:val="22"/>
              </w:rPr>
              <w:t>Цель</w:t>
            </w:r>
          </w:p>
        </w:tc>
        <w:tc>
          <w:tcPr>
            <w:tcW w:type="dxa" w:w="6406"/>
          </w:tcPr>
          <w:p>
            <w:pPr>
              <w:spacing w:line="240" w:lineRule="auto" w:before="60" w:after="60"/>
              <w:ind w:firstLine="0"/>
              <w:jc w:val="left"/>
            </w:pPr>
            <w:r>
              <w:rPr>
                <w:b w:val="0"/>
                <w:sz w:val="22"/>
              </w:rPr>
              <w:t>К 31 декабря 2027 года не менее 37,5 % учеников 5–7 классов второго корпуса (при плановой верхней оценке численности 210 — не менее 79 учеников; порог пересчитывается по списку на дату учёта) зачислены в программы дополнительного образования школы и посетили хотя бы одно занятие в период учёта 1 сентября – 31 декабря 2027 года</w:t>
            </w:r>
          </w:p>
        </w:tc>
      </w:tr>
      <w:tr>
        <w:trPr>
          <w:cantSplit/>
        </w:trPr>
        <w:tc>
          <w:tcPr>
            <w:tcW w:type="dxa" w:w="2948"/>
          </w:tcPr>
          <w:p>
            <w:pPr>
              <w:spacing w:line="240" w:lineRule="auto" w:before="60" w:after="60"/>
              <w:ind w:firstLine="0"/>
              <w:jc w:val="left"/>
            </w:pPr>
            <w:r>
              <w:rPr>
                <w:b w:val="0"/>
                <w:sz w:val="22"/>
              </w:rPr>
              <w:t>S: что изменится и у кого</w:t>
            </w:r>
          </w:p>
        </w:tc>
        <w:tc>
          <w:tcPr>
            <w:tcW w:type="dxa" w:w="6406"/>
          </w:tcPr>
          <w:p>
            <w:pPr>
              <w:spacing w:line="240" w:lineRule="auto" w:before="60" w:after="60"/>
              <w:ind w:firstLine="0"/>
              <w:jc w:val="left"/>
            </w:pPr>
            <w:r>
              <w:rPr>
                <w:b w:val="0"/>
                <w:sz w:val="22"/>
              </w:rPr>
              <w:t>У учеников 5–7 классов второго корпуса в 2027/28 учебном году желающие заниматься, но ещё не начавшие, получают место и время: перераспределяются свободные места, меняется время занятия, с 1 сентября 2027 года открывается новая группа на 16 мест. Внеурочная деятельность и занятия вне школы в расчёт не входят. Участие добровольно</w:t>
            </w:r>
          </w:p>
        </w:tc>
      </w:tr>
      <w:tr>
        <w:trPr>
          <w:cantSplit/>
        </w:trPr>
        <w:tc>
          <w:tcPr>
            <w:tcW w:type="dxa" w:w="2948"/>
          </w:tcPr>
          <w:p>
            <w:pPr>
              <w:spacing w:line="240" w:lineRule="auto" w:before="60" w:after="60"/>
              <w:ind w:firstLine="0"/>
              <w:jc w:val="left"/>
            </w:pPr>
            <w:r>
              <w:rPr>
                <w:b w:val="0"/>
                <w:sz w:val="22"/>
              </w:rPr>
              <w:t>M: величина и подтверждение</w:t>
            </w:r>
          </w:p>
        </w:tc>
        <w:tc>
          <w:tcPr>
            <w:tcW w:type="dxa" w:w="6406"/>
          </w:tcPr>
          <w:p>
            <w:pPr>
              <w:spacing w:line="240" w:lineRule="auto" w:before="60" w:after="60"/>
              <w:ind w:firstLine="0"/>
              <w:jc w:val="left"/>
            </w:pPr>
            <w:r>
              <w:rPr>
                <w:b w:val="0"/>
                <w:sz w:val="22"/>
              </w:rPr>
              <w:t>База группы 2026 года — 63 из 210 (30,0 %); цель 2027 года — 37,5 %. Это ориентир к базе другой когорты, а не прогресс тех же детей. Один ребёнок считается один раз. Подтверждение — списки зачисления и журналы посещения по паспорту П3.1. Цель записана в матрице Приложения 2: запись № 1 от 17 марта 2027 года, редакция 1 матрицы (реквизиты условные)</w:t>
            </w:r>
          </w:p>
        </w:tc>
      </w:tr>
      <w:tr>
        <w:trPr>
          <w:cantSplit/>
        </w:trPr>
        <w:tc>
          <w:tcPr>
            <w:tcW w:type="dxa" w:w="2948"/>
          </w:tcPr>
          <w:p>
            <w:pPr>
              <w:spacing w:line="240" w:lineRule="auto" w:before="60" w:after="60"/>
              <w:ind w:firstLine="0"/>
              <w:jc w:val="left"/>
            </w:pPr>
            <w:r>
              <w:rPr>
                <w:b w:val="0"/>
                <w:sz w:val="22"/>
              </w:rPr>
              <w:t>A: достижимость</w:t>
            </w:r>
          </w:p>
        </w:tc>
        <w:tc>
          <w:tcPr>
            <w:tcW w:type="dxa" w:w="6406"/>
          </w:tcPr>
          <w:p>
            <w:pPr>
              <w:spacing w:line="240" w:lineRule="auto" w:before="60" w:after="60"/>
              <w:ind w:firstLine="0"/>
              <w:jc w:val="left"/>
            </w:pPr>
            <w:r>
              <w:rPr>
                <w:b w:val="0"/>
                <w:sz w:val="22"/>
              </w:rPr>
              <w:t>Минимум участников: 37,5 × 210 ÷ 100 = 78,75, с округлением вверх — 79 (при фактической численности 204 порог — 77). Условные плановые предпосылки марта 2027 года для будущей группы 5–7 классов (верхняя оценка численности 210; 63 участника 2026 года как сохранившиеся не принимаются): по предварительной записи на новый учебный год продолжат занятия 58 учеников, недостающие 79 − 58 = 21. Желающих, которые пока не занимаются, по добровольному опросу семей — 49 разных детей. Мест для разных детей: 20 свободных в действующих группах и 16 в новой группе, всего 36 (места нескольких кружков, занятые одним ребёнком, не складывались). Ресурс новой группы 2027 года: занятия 3 часа в неделю проводятся сверх нагрузки педагога, поэтому согласие работника, содержание, срок и оплата оформляются до 1 сентября 2027 года. Оплата за 16 учебных недель сентября–декабря 2027 года по условной стоимости часа 650 руб. с начислениями составляет 16 × 3 × 650 = 31 200 руб.; эта сумма условно подтверждена на 2027 год документом о ресурсе (заключение по подразделу 5.9, условное). Это отдельный период: деньги 2028 года на эту группу не переносятся, расчёт расширения 2028 года (раздел 5 примера) от них не зависит. Кабинет свободен по расписанию на 2027 год. Мест (36) и желающих (49) больше недостающих 21, поэтому при этих предпосылках цель достижима по ресурсам. От добровольного выбора зависит, придут ли желающие и посетят ли занятие: наличие места не доказывает посещение, а цель принуждения не требует. Подтверждено только то, что есть в сводке, нагрузке и документе о ресурсе на 2027 год; финансирование на 2028–2031 годы — прогноз, цель его не обещает</w:t>
            </w:r>
          </w:p>
        </w:tc>
      </w:tr>
      <w:tr>
        <w:trPr>
          <w:cantSplit/>
        </w:trPr>
        <w:tc>
          <w:tcPr>
            <w:tcW w:type="dxa" w:w="2948"/>
          </w:tcPr>
          <w:p>
            <w:pPr>
              <w:spacing w:line="240" w:lineRule="auto" w:before="60" w:after="60"/>
              <w:ind w:firstLine="0"/>
              <w:jc w:val="left"/>
            </w:pPr>
            <w:r>
              <w:rPr>
                <w:b w:val="0"/>
                <w:sz w:val="22"/>
              </w:rPr>
              <w:t>R: значимость</w:t>
            </w:r>
          </w:p>
        </w:tc>
        <w:tc>
          <w:tcPr>
            <w:tcW w:type="dxa" w:w="6406"/>
          </w:tcPr>
          <w:p>
            <w:pPr>
              <w:spacing w:line="240" w:lineRule="auto" w:before="60" w:after="60"/>
              <w:ind w:firstLine="0"/>
              <w:jc w:val="left"/>
            </w:pPr>
            <w:r>
              <w:rPr>
                <w:b w:val="0"/>
                <w:sz w:val="22"/>
              </w:rPr>
              <w:t>Закрывает разрыв, установленный по строке «Доступность кружков» подраздела 2.3: в 2026 году занимались 30,0 % группы; в будущей группе 49 учеников по опросу хотят заниматься, но не занимаются. Причины по запросам (условно): время занятия совпадает с подвозом и мало сведений о свободных местах. Значение 37,5 % — первый этап, а не охват всех желающих</w:t>
            </w:r>
          </w:p>
        </w:tc>
      </w:tr>
      <w:tr>
        <w:trPr>
          <w:cantSplit/>
        </w:trPr>
        <w:tc>
          <w:tcPr>
            <w:tcW w:type="dxa" w:w="2948"/>
          </w:tcPr>
          <w:p>
            <w:pPr>
              <w:spacing w:line="240" w:lineRule="auto" w:before="60" w:after="60"/>
              <w:ind w:firstLine="0"/>
              <w:jc w:val="left"/>
            </w:pPr>
            <w:r>
              <w:rPr>
                <w:b w:val="0"/>
                <w:sz w:val="22"/>
              </w:rPr>
              <w:t>T: сроки</w:t>
            </w:r>
          </w:p>
        </w:tc>
        <w:tc>
          <w:tcPr>
            <w:tcW w:type="dxa" w:w="6406"/>
          </w:tcPr>
          <w:p>
            <w:pPr>
              <w:spacing w:line="240" w:lineRule="auto" w:before="60" w:after="60"/>
              <w:ind w:firstLine="0"/>
              <w:jc w:val="left"/>
            </w:pPr>
            <w:r>
              <w:rPr>
                <w:b w:val="0"/>
                <w:sz w:val="22"/>
              </w:rPr>
              <w:t>Цель внесена 17 марта 2027 года (запись № 1), до начала приёма запросов (II квартал) и набора (1 сентября 2027 года), то есть до начала изменения. Период измерения — 1 сентября – 31 декабря 2027 года; расчёт — до 20 января 2028 года, срок программы это не продлевает. Цели следующих лет устанавливаются отдельно до начала каждого цикла</w:t>
            </w:r>
          </w:p>
        </w:tc>
      </w:tr>
    </w:tbl>
    <w:p>
      <w:pPr>
        <w:spacing w:before="0" w:after="0" w:line="60" w:lineRule="exact"/>
      </w:pPr>
      <w:r>
        <w:rPr>
          <w:sz w:val="4"/>
        </w:rPr>
      </w:r>
    </w:p>
    <w:p>
      <w:pPr>
        <w:pStyle w:val="Heading2"/>
      </w:pPr>
      <w:r>
        <w:t>1. Ф12, часть Б. Цели, факты, расчёт</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Поле</w:t>
            </w:r>
          </w:p>
        </w:tc>
        <w:tc>
          <w:tcPr>
            <w:tcW w:type="dxa" w:w="2339"/>
            <w:shd w:fill="EAF0F4"/>
          </w:tcPr>
          <w:p>
            <w:pPr>
              <w:spacing w:line="240" w:lineRule="auto" w:before="60" w:after="60"/>
              <w:ind w:firstLine="0"/>
              <w:jc w:val="left"/>
            </w:pPr>
            <w:r>
              <w:rPr>
                <w:b/>
                <w:sz w:val="22"/>
              </w:rPr>
              <w:t>П3.1</w:t>
            </w:r>
          </w:p>
        </w:tc>
        <w:tc>
          <w:tcPr>
            <w:tcW w:type="dxa" w:w="2339"/>
            <w:shd w:fill="EAF0F4"/>
          </w:tcPr>
          <w:p>
            <w:pPr>
              <w:spacing w:line="240" w:lineRule="auto" w:before="60" w:after="60"/>
              <w:ind w:firstLine="0"/>
              <w:jc w:val="left"/>
            </w:pPr>
            <w:r>
              <w:rPr>
                <w:b/>
                <w:sz w:val="22"/>
              </w:rPr>
              <w:t>П3.2</w:t>
            </w:r>
          </w:p>
        </w:tc>
        <w:tc>
          <w:tcPr>
            <w:tcW w:type="dxa" w:w="2339"/>
            <w:shd w:fill="EAF0F4"/>
          </w:tcPr>
          <w:p>
            <w:pPr>
              <w:spacing w:line="240" w:lineRule="auto" w:before="60" w:after="60"/>
              <w:ind w:firstLine="0"/>
              <w:jc w:val="left"/>
            </w:pPr>
            <w:r>
              <w:rPr>
                <w:b/>
                <w:sz w:val="22"/>
              </w:rPr>
              <w:t>П3.3</w:t>
            </w:r>
          </w:p>
        </w:tc>
      </w:tr>
      <w:tr>
        <w:trPr>
          <w:cantSplit/>
        </w:trPr>
        <w:tc>
          <w:tcPr>
            <w:tcW w:type="dxa" w:w="2339"/>
          </w:tcPr>
          <w:p>
            <w:pPr>
              <w:spacing w:line="240" w:lineRule="auto" w:before="60" w:after="60"/>
              <w:ind w:firstLine="0"/>
              <w:jc w:val="left"/>
            </w:pPr>
            <w:r>
              <w:rPr>
                <w:b w:val="0"/>
                <w:sz w:val="22"/>
              </w:rPr>
              <w:t>Код и название</w:t>
            </w:r>
          </w:p>
        </w:tc>
        <w:tc>
          <w:tcPr>
            <w:tcW w:type="dxa" w:w="2339"/>
          </w:tcPr>
          <w:p>
            <w:pPr>
              <w:spacing w:line="240" w:lineRule="auto" w:before="60" w:after="60"/>
              <w:ind w:firstLine="0"/>
              <w:jc w:val="left"/>
            </w:pPr>
            <w:r>
              <w:rPr>
                <w:b w:val="0"/>
                <w:sz w:val="22"/>
              </w:rPr>
              <w:t>П3.1 участие в дополнительном образовании</w:t>
            </w:r>
          </w:p>
        </w:tc>
        <w:tc>
          <w:tcPr>
            <w:tcW w:type="dxa" w:w="2339"/>
          </w:tcPr>
          <w:p>
            <w:pPr>
              <w:spacing w:line="240" w:lineRule="auto" w:before="60" w:after="60"/>
              <w:ind w:firstLine="0"/>
              <w:jc w:val="left"/>
            </w:pPr>
            <w:r>
              <w:rPr>
                <w:b w:val="0"/>
                <w:sz w:val="22"/>
              </w:rPr>
              <w:t>П3.2 решённые запросы</w:t>
            </w:r>
          </w:p>
        </w:tc>
        <w:tc>
          <w:tcPr>
            <w:tcW w:type="dxa" w:w="2339"/>
          </w:tcPr>
          <w:p>
            <w:pPr>
              <w:spacing w:line="240" w:lineRule="auto" w:before="60" w:after="60"/>
              <w:ind w:firstLine="0"/>
              <w:jc w:val="left"/>
            </w:pPr>
            <w:r>
              <w:rPr>
                <w:b w:val="0"/>
                <w:sz w:val="22"/>
              </w:rPr>
              <w:t>П3.3 завершённые проекты</w:t>
            </w:r>
          </w:p>
        </w:tc>
      </w:tr>
      <w:tr>
        <w:trPr>
          <w:cantSplit/>
        </w:trPr>
        <w:tc>
          <w:tcPr>
            <w:tcW w:type="dxa" w:w="2339"/>
          </w:tcPr>
          <w:p>
            <w:pPr>
              <w:spacing w:line="240" w:lineRule="auto" w:before="60" w:after="60"/>
              <w:ind w:firstLine="0"/>
              <w:jc w:val="left"/>
            </w:pPr>
            <w:r>
              <w:rPr>
                <w:b w:val="0"/>
                <w:sz w:val="22"/>
              </w:rPr>
              <w:t>Группа и период</w:t>
            </w:r>
          </w:p>
        </w:tc>
        <w:tc>
          <w:tcPr>
            <w:tcW w:type="dxa" w:w="2339"/>
          </w:tcPr>
          <w:p>
            <w:pPr>
              <w:spacing w:line="240" w:lineRule="auto" w:before="60" w:after="60"/>
              <w:ind w:firstLine="0"/>
              <w:jc w:val="left"/>
            </w:pPr>
            <w:r>
              <w:rPr>
                <w:b w:val="0"/>
                <w:sz w:val="22"/>
              </w:rPr>
              <w:t>ученики 5–7 классов второго корпуса; 1 сентября – 31 декабря 2027 года</w:t>
            </w:r>
          </w:p>
        </w:tc>
        <w:tc>
          <w:tcPr>
            <w:tcW w:type="dxa" w:w="2339"/>
          </w:tcPr>
          <w:p>
            <w:pPr>
              <w:spacing w:line="240" w:lineRule="auto" w:before="60" w:after="60"/>
              <w:ind w:firstLine="0"/>
              <w:jc w:val="left"/>
            </w:pPr>
            <w:r>
              <w:rPr>
                <w:b w:val="0"/>
                <w:sz w:val="22"/>
              </w:rPr>
              <w:t>обоснованные запросы, срок решения которых наступил в 2027 году</w:t>
            </w:r>
          </w:p>
        </w:tc>
        <w:tc>
          <w:tcPr>
            <w:tcW w:type="dxa" w:w="2339"/>
          </w:tcPr>
          <w:p>
            <w:pPr>
              <w:spacing w:line="240" w:lineRule="auto" w:before="60" w:after="60"/>
              <w:ind w:firstLine="0"/>
              <w:jc w:val="left"/>
            </w:pPr>
            <w:r>
              <w:rPr>
                <w:b w:val="0"/>
                <w:sz w:val="22"/>
              </w:rPr>
              <w:t>поддержанные проекты, срок которых наступил в 2027 году</w:t>
            </w:r>
          </w:p>
        </w:tc>
      </w:tr>
      <w:tr>
        <w:trPr>
          <w:cantSplit/>
        </w:trPr>
        <w:tc>
          <w:tcPr>
            <w:tcW w:type="dxa" w:w="2339"/>
          </w:tcPr>
          <w:p>
            <w:pPr>
              <w:spacing w:line="240" w:lineRule="auto" w:before="60" w:after="60"/>
              <w:ind w:firstLine="0"/>
              <w:jc w:val="left"/>
            </w:pPr>
            <w:r>
              <w:rPr>
                <w:b w:val="0"/>
                <w:sz w:val="22"/>
              </w:rPr>
              <w:t>База и её дата</w:t>
            </w:r>
          </w:p>
        </w:tc>
        <w:tc>
          <w:tcPr>
            <w:tcW w:type="dxa" w:w="2339"/>
          </w:tcPr>
          <w:p>
            <w:pPr>
              <w:spacing w:line="240" w:lineRule="auto" w:before="60" w:after="60"/>
              <w:ind w:firstLine="0"/>
              <w:jc w:val="left"/>
            </w:pPr>
            <w:r>
              <w:rPr>
                <w:b w:val="0"/>
                <w:sz w:val="22"/>
              </w:rPr>
              <w:t>30,0 % (63 из 210); 1 сентября – 31 декабря 2026 года, подсчёт в январе 2027 года</w:t>
            </w:r>
          </w:p>
        </w:tc>
        <w:tc>
          <w:tcPr>
            <w:tcW w:type="dxa" w:w="2339"/>
          </w:tcPr>
          <w:p>
            <w:pPr>
              <w:spacing w:line="240" w:lineRule="auto" w:before="60" w:after="60"/>
              <w:ind w:firstLine="0"/>
              <w:jc w:val="left"/>
            </w:pPr>
            <w:r>
              <w:rPr>
                <w:b w:val="0"/>
                <w:sz w:val="22"/>
              </w:rPr>
              <w:t>нет базы: первое значение — результат первого цикла</w:t>
            </w:r>
          </w:p>
        </w:tc>
        <w:tc>
          <w:tcPr>
            <w:tcW w:type="dxa" w:w="2339"/>
          </w:tcPr>
          <w:p>
            <w:pPr>
              <w:spacing w:line="240" w:lineRule="auto" w:before="60" w:after="60"/>
              <w:ind w:firstLine="0"/>
              <w:jc w:val="left"/>
            </w:pPr>
            <w:r>
              <w:rPr>
                <w:b w:val="0"/>
                <w:sz w:val="22"/>
              </w:rPr>
              <w:t>нет базы: первое значение — результат первого цикла</w:t>
            </w:r>
          </w:p>
        </w:tc>
      </w:tr>
      <w:tr>
        <w:trPr>
          <w:cantSplit/>
        </w:trPr>
        <w:tc>
          <w:tcPr>
            <w:tcW w:type="dxa" w:w="2339"/>
          </w:tcPr>
          <w:p>
            <w:pPr>
              <w:spacing w:line="240" w:lineRule="auto" w:before="60" w:after="60"/>
              <w:ind w:firstLine="0"/>
              <w:jc w:val="left"/>
            </w:pPr>
            <w:r>
              <w:rPr>
                <w:b w:val="0"/>
                <w:sz w:val="22"/>
              </w:rPr>
              <w:t>Цель, применённая в цикле (копия из матрицы Приложения 2): значение, дата установления, № записи, редакция</w:t>
            </w:r>
          </w:p>
        </w:tc>
        <w:tc>
          <w:tcPr>
            <w:tcW w:type="dxa" w:w="2339"/>
          </w:tcPr>
          <w:p>
            <w:pPr>
              <w:spacing w:line="240" w:lineRule="auto" w:before="60" w:after="60"/>
              <w:ind w:firstLine="0"/>
              <w:jc w:val="left"/>
            </w:pPr>
            <w:r>
              <w:rPr>
                <w:b w:val="0"/>
                <w:sz w:val="22"/>
              </w:rPr>
              <w:t>37,5 % на 2027 год; установлена 17 марта 2027 года, запись № 1, редакция 1 матрицы (реквизиты условные); после подсчёта базы и до начала приёма запросов и набора в группы</w:t>
            </w:r>
          </w:p>
        </w:tc>
        <w:tc>
          <w:tcPr>
            <w:tcW w:type="dxa" w:w="2339"/>
          </w:tcPr>
          <w:p>
            <w:pPr>
              <w:spacing w:line="240" w:lineRule="auto" w:before="60" w:after="60"/>
              <w:ind w:firstLine="0"/>
              <w:jc w:val="left"/>
            </w:pPr>
            <w:r>
              <w:rPr>
                <w:b w:val="0"/>
                <w:sz w:val="22"/>
              </w:rPr>
              <w:t>70,0 %; установлена 17 марта 2027 года, запись № 2, редакция 1 матрицы (реквизиты условные); до запуска приёма запросов, по подтверждённому ресурсу</w:t>
            </w:r>
          </w:p>
        </w:tc>
        <w:tc>
          <w:tcPr>
            <w:tcW w:type="dxa" w:w="2339"/>
          </w:tcPr>
          <w:p>
            <w:pPr>
              <w:spacing w:line="240" w:lineRule="auto" w:before="60" w:after="60"/>
              <w:ind w:firstLine="0"/>
              <w:jc w:val="left"/>
            </w:pPr>
            <w:r>
              <w:rPr>
                <w:b w:val="0"/>
                <w:sz w:val="22"/>
              </w:rPr>
              <w:t>70,0 %; установлена 17 марта 2027 года, запись № 3, редакция 1 матрицы (реквизиты условные); до запуска приёма заявок, по числу наставников</w:t>
            </w:r>
          </w:p>
        </w:tc>
      </w:tr>
      <w:tr>
        <w:trPr>
          <w:cantSplit/>
        </w:trPr>
        <w:tc>
          <w:tcPr>
            <w:tcW w:type="dxa" w:w="2339"/>
          </w:tcPr>
          <w:p>
            <w:pPr>
              <w:spacing w:line="240" w:lineRule="auto" w:before="60" w:after="60"/>
              <w:ind w:firstLine="0"/>
              <w:jc w:val="left"/>
            </w:pPr>
            <w:r>
              <w:rPr>
                <w:b w:val="0"/>
                <w:sz w:val="22"/>
              </w:rPr>
              <w:t>Начало вмешательства или цикла</w:t>
            </w:r>
          </w:p>
        </w:tc>
        <w:tc>
          <w:tcPr>
            <w:tcW w:type="dxa" w:w="2339"/>
          </w:tcPr>
          <w:p>
            <w:pPr>
              <w:spacing w:line="240" w:lineRule="auto" w:before="60" w:after="60"/>
              <w:ind w:firstLine="0"/>
              <w:jc w:val="left"/>
            </w:pPr>
            <w:r>
              <w:rPr>
                <w:b w:val="0"/>
                <w:sz w:val="22"/>
              </w:rPr>
              <w:t>приём запросов со II квартала, набор в группы с 1 сентября 2027 года</w:t>
            </w:r>
          </w:p>
        </w:tc>
        <w:tc>
          <w:tcPr>
            <w:tcW w:type="dxa" w:w="2339"/>
          </w:tcPr>
          <w:p>
            <w:pPr>
              <w:spacing w:line="240" w:lineRule="auto" w:before="60" w:after="60"/>
              <w:ind w:firstLine="0"/>
              <w:jc w:val="left"/>
            </w:pPr>
            <w:r>
              <w:rPr>
                <w:b w:val="0"/>
                <w:sz w:val="22"/>
              </w:rPr>
              <w:t>приём запросов по новому порядку со II квартала 2027 года; в первый цикл входят запросы со сроком решения в 2027 году, в том числе переходящие: принятых ранее и не решённых к марту 2027 года запросов в условиях примера нет</w:t>
            </w:r>
          </w:p>
        </w:tc>
        <w:tc>
          <w:tcPr>
            <w:tcW w:type="dxa" w:w="2339"/>
          </w:tcPr>
          <w:p>
            <w:pPr>
              <w:spacing w:line="240" w:lineRule="auto" w:before="60" w:after="60"/>
              <w:ind w:firstLine="0"/>
              <w:jc w:val="left"/>
            </w:pPr>
            <w:r>
              <w:rPr>
                <w:b w:val="0"/>
                <w:sz w:val="22"/>
              </w:rPr>
              <w:t>приём заявок со II квартала 2027 года; ранее поддержанных проектов со сроком в 2027 году в условиях примера нет</w:t>
            </w:r>
          </w:p>
        </w:tc>
      </w:tr>
      <w:tr>
        <w:trPr>
          <w:cantSplit/>
        </w:trPr>
        <w:tc>
          <w:tcPr>
            <w:tcW w:type="dxa" w:w="2339"/>
          </w:tcPr>
          <w:p>
            <w:pPr>
              <w:spacing w:line="240" w:lineRule="auto" w:before="60" w:after="60"/>
              <w:ind w:firstLine="0"/>
              <w:jc w:val="left"/>
            </w:pPr>
            <w:r>
              <w:rPr>
                <w:b w:val="0"/>
                <w:sz w:val="22"/>
              </w:rPr>
              <w:t>Источник данных и дата расчёта</w:t>
            </w:r>
          </w:p>
        </w:tc>
        <w:tc>
          <w:tcPr>
            <w:tcW w:type="dxa" w:w="2339"/>
          </w:tcPr>
          <w:p>
            <w:pPr>
              <w:spacing w:line="240" w:lineRule="auto" w:before="60" w:after="60"/>
              <w:ind w:firstLine="0"/>
              <w:jc w:val="left"/>
            </w:pPr>
            <w:r>
              <w:rPr>
                <w:b w:val="0"/>
                <w:sz w:val="22"/>
              </w:rPr>
              <w:t>списки зачисления и журналы посещения за 01.09–31.12.2027; расчёт 20.01.2028</w:t>
            </w:r>
          </w:p>
        </w:tc>
        <w:tc>
          <w:tcPr>
            <w:tcW w:type="dxa" w:w="2339"/>
          </w:tcPr>
          <w:p>
            <w:pPr>
              <w:spacing w:line="240" w:lineRule="auto" w:before="60" w:after="60"/>
              <w:ind w:firstLine="0"/>
              <w:jc w:val="left"/>
            </w:pPr>
            <w:r>
              <w:rPr>
                <w:b w:val="0"/>
                <w:sz w:val="22"/>
              </w:rPr>
              <w:t>журнал запросов и решений; расчёт 20.01.2028 по итогам полного 2027 года</w:t>
            </w:r>
          </w:p>
        </w:tc>
        <w:tc>
          <w:tcPr>
            <w:tcW w:type="dxa" w:w="2339"/>
          </w:tcPr>
          <w:p>
            <w:pPr>
              <w:spacing w:line="240" w:lineRule="auto" w:before="60" w:after="60"/>
              <w:ind w:firstLine="0"/>
              <w:jc w:val="left"/>
            </w:pPr>
            <w:r>
              <w:rPr>
                <w:b w:val="0"/>
                <w:sz w:val="22"/>
              </w:rPr>
              <w:t>перечень проектов и отметки о завершении; расчёт 20.01.2028 по итогам полного 2027 года</w:t>
            </w:r>
          </w:p>
        </w:tc>
      </w:tr>
      <w:tr>
        <w:trPr>
          <w:cantSplit/>
        </w:trPr>
        <w:tc>
          <w:tcPr>
            <w:tcW w:type="dxa" w:w="2339"/>
          </w:tcPr>
          <w:p>
            <w:pPr>
              <w:spacing w:line="240" w:lineRule="auto" w:before="60" w:after="60"/>
              <w:ind w:firstLine="0"/>
              <w:jc w:val="left"/>
            </w:pPr>
            <w:r>
              <w:rPr>
                <w:b w:val="0"/>
                <w:sz w:val="22"/>
              </w:rPr>
              <w:t>Охват/проверка данных</w:t>
            </w:r>
          </w:p>
        </w:tc>
        <w:tc>
          <w:tcPr>
            <w:tcW w:type="dxa" w:w="2339"/>
          </w:tcPr>
          <w:p>
            <w:pPr>
              <w:spacing w:line="240" w:lineRule="auto" w:before="60" w:after="60"/>
              <w:ind w:firstLine="0"/>
              <w:jc w:val="left"/>
            </w:pPr>
            <w:r>
              <w:rPr>
                <w:b w:val="0"/>
                <w:sz w:val="22"/>
              </w:rPr>
              <w:t>учтены все ученики группы по спискам; посещение сверено с журналами</w:t>
            </w:r>
          </w:p>
        </w:tc>
        <w:tc>
          <w:tcPr>
            <w:tcW w:type="dxa" w:w="2339"/>
          </w:tcPr>
          <w:p>
            <w:pPr>
              <w:spacing w:line="240" w:lineRule="auto" w:before="60" w:after="60"/>
              <w:ind w:firstLine="0"/>
              <w:jc w:val="left"/>
            </w:pPr>
            <w:r>
              <w:rPr>
                <w:b w:val="0"/>
                <w:sz w:val="22"/>
              </w:rPr>
              <w:t>в расчёт включены все 18 запросов с наступившим сроком; результат подтверждён по 13; один запрос без подтверждения входит в эти 18, но в числитель 13 не включён</w:t>
            </w:r>
          </w:p>
        </w:tc>
        <w:tc>
          <w:tcPr>
            <w:tcW w:type="dxa" w:w="2339"/>
          </w:tcPr>
          <w:p>
            <w:pPr>
              <w:spacing w:line="240" w:lineRule="auto" w:before="60" w:after="60"/>
              <w:ind w:firstLine="0"/>
              <w:jc w:val="left"/>
            </w:pPr>
            <w:r>
              <w:rPr>
                <w:b w:val="0"/>
                <w:sz w:val="22"/>
              </w:rPr>
              <w:t>в расчёт включены 3 проекта с наступившим сроком; один проект с будущим сроком учтён отдельно и в расчёт не входит</w:t>
            </w:r>
          </w:p>
        </w:tc>
      </w:tr>
      <w:tr>
        <w:trPr>
          <w:cantSplit/>
        </w:trPr>
        <w:tc>
          <w:tcPr>
            <w:tcW w:type="dxa" w:w="2339"/>
          </w:tcPr>
          <w:p>
            <w:pPr>
              <w:spacing w:line="240" w:lineRule="auto" w:before="60" w:after="60"/>
              <w:ind w:firstLine="0"/>
              <w:jc w:val="left"/>
            </w:pPr>
            <w:r>
              <w:rPr>
                <w:b w:val="0"/>
                <w:sz w:val="22"/>
              </w:rPr>
              <w:t>Числитель и знаменатель факта</w:t>
            </w:r>
          </w:p>
        </w:tc>
        <w:tc>
          <w:tcPr>
            <w:tcW w:type="dxa" w:w="2339"/>
          </w:tcPr>
          <w:p>
            <w:pPr>
              <w:spacing w:line="240" w:lineRule="auto" w:before="60" w:after="60"/>
              <w:ind w:firstLine="0"/>
              <w:jc w:val="left"/>
            </w:pPr>
            <w:r>
              <w:rPr>
                <w:b w:val="0"/>
                <w:sz w:val="22"/>
              </w:rPr>
              <w:t>82 из 204; порог цели при 204 — 77</w:t>
            </w:r>
          </w:p>
        </w:tc>
        <w:tc>
          <w:tcPr>
            <w:tcW w:type="dxa" w:w="2339"/>
          </w:tcPr>
          <w:p>
            <w:pPr>
              <w:spacing w:line="240" w:lineRule="auto" w:before="60" w:after="60"/>
              <w:ind w:firstLine="0"/>
              <w:jc w:val="left"/>
            </w:pPr>
            <w:r>
              <w:rPr>
                <w:b w:val="0"/>
                <w:sz w:val="22"/>
              </w:rPr>
              <w:t>13 из 18</w:t>
            </w:r>
          </w:p>
        </w:tc>
        <w:tc>
          <w:tcPr>
            <w:tcW w:type="dxa" w:w="2339"/>
          </w:tcPr>
          <w:p>
            <w:pPr>
              <w:spacing w:line="240" w:lineRule="auto" w:before="60" w:after="60"/>
              <w:ind w:firstLine="0"/>
              <w:jc w:val="left"/>
            </w:pPr>
            <w:r>
              <w:rPr>
                <w:b w:val="0"/>
                <w:sz w:val="22"/>
              </w:rPr>
              <w:t>2 из 3</w:t>
            </w:r>
          </w:p>
        </w:tc>
      </w:tr>
      <w:tr>
        <w:trPr>
          <w:cantSplit/>
        </w:trPr>
        <w:tc>
          <w:tcPr>
            <w:tcW w:type="dxa" w:w="2339"/>
          </w:tcPr>
          <w:p>
            <w:pPr>
              <w:spacing w:line="240" w:lineRule="auto" w:before="60" w:after="60"/>
              <w:ind w:firstLine="0"/>
              <w:jc w:val="left"/>
            </w:pPr>
            <w:r>
              <w:rPr>
                <w:b w:val="0"/>
                <w:sz w:val="22"/>
              </w:rPr>
              <w:t>Значение</w:t>
            </w:r>
          </w:p>
        </w:tc>
        <w:tc>
          <w:tcPr>
            <w:tcW w:type="dxa" w:w="2339"/>
          </w:tcPr>
          <w:p>
            <w:pPr>
              <w:spacing w:line="240" w:lineRule="auto" w:before="60" w:after="60"/>
              <w:ind w:firstLine="0"/>
              <w:jc w:val="left"/>
            </w:pPr>
            <w:r>
              <w:rPr>
                <w:b w:val="0"/>
                <w:sz w:val="22"/>
              </w:rPr>
              <w:t>40,2 %</w:t>
            </w:r>
          </w:p>
        </w:tc>
        <w:tc>
          <w:tcPr>
            <w:tcW w:type="dxa" w:w="2339"/>
          </w:tcPr>
          <w:p>
            <w:pPr>
              <w:spacing w:line="240" w:lineRule="auto" w:before="60" w:after="60"/>
              <w:ind w:firstLine="0"/>
              <w:jc w:val="left"/>
            </w:pPr>
            <w:r>
              <w:rPr>
                <w:b w:val="0"/>
                <w:sz w:val="22"/>
              </w:rPr>
              <w:t>72,2 %</w:t>
            </w:r>
          </w:p>
        </w:tc>
        <w:tc>
          <w:tcPr>
            <w:tcW w:type="dxa" w:w="2339"/>
          </w:tcPr>
          <w:p>
            <w:pPr>
              <w:spacing w:line="240" w:lineRule="auto" w:before="60" w:after="60"/>
              <w:ind w:firstLine="0"/>
              <w:jc w:val="left"/>
            </w:pPr>
            <w:r>
              <w:rPr>
                <w:b w:val="0"/>
                <w:sz w:val="22"/>
              </w:rPr>
              <w:t>66,7 %</w:t>
            </w:r>
          </w:p>
        </w:tc>
      </w:tr>
      <w:tr>
        <w:trPr>
          <w:cantSplit/>
        </w:trPr>
        <w:tc>
          <w:tcPr>
            <w:tcW w:type="dxa" w:w="2339"/>
          </w:tcPr>
          <w:p>
            <w:pPr>
              <w:spacing w:line="240" w:lineRule="auto" w:before="60" w:after="60"/>
              <w:ind w:firstLine="0"/>
              <w:jc w:val="left"/>
            </w:pPr>
            <w:r>
              <w:rPr>
                <w:b w:val="0"/>
                <w:sz w:val="22"/>
              </w:rPr>
              <w:t>Статус значения</w:t>
            </w:r>
          </w:p>
        </w:tc>
        <w:tc>
          <w:tcPr>
            <w:tcW w:type="dxa" w:w="2339"/>
          </w:tcPr>
          <w:p>
            <w:pPr>
              <w:spacing w:line="240" w:lineRule="auto" w:before="60" w:after="60"/>
              <w:ind w:firstLine="0"/>
              <w:jc w:val="left"/>
            </w:pPr>
            <w:r>
              <w:rPr>
                <w:b w:val="0"/>
                <w:sz w:val="22"/>
              </w:rPr>
              <w:t>Рассчитан</w:t>
            </w:r>
          </w:p>
        </w:tc>
        <w:tc>
          <w:tcPr>
            <w:tcW w:type="dxa" w:w="2339"/>
          </w:tcPr>
          <w:p>
            <w:pPr>
              <w:spacing w:line="240" w:lineRule="auto" w:before="60" w:after="60"/>
              <w:ind w:firstLine="0"/>
              <w:jc w:val="left"/>
            </w:pPr>
            <w:r>
              <w:rPr>
                <w:b w:val="0"/>
                <w:sz w:val="22"/>
              </w:rPr>
              <w:t>Рассчитан</w:t>
            </w:r>
          </w:p>
        </w:tc>
        <w:tc>
          <w:tcPr>
            <w:tcW w:type="dxa" w:w="2339"/>
          </w:tcPr>
          <w:p>
            <w:pPr>
              <w:spacing w:line="240" w:lineRule="auto" w:before="60" w:after="60"/>
              <w:ind w:firstLine="0"/>
              <w:jc w:val="left"/>
            </w:pPr>
            <w:r>
              <w:rPr>
                <w:b w:val="0"/>
                <w:sz w:val="22"/>
              </w:rPr>
              <w:t>Рассчитан</w:t>
            </w:r>
          </w:p>
        </w:tc>
      </w:tr>
      <w:tr>
        <w:trPr>
          <w:cantSplit/>
        </w:trPr>
        <w:tc>
          <w:tcPr>
            <w:tcW w:type="dxa" w:w="2339"/>
          </w:tcPr>
          <w:p>
            <w:pPr>
              <w:spacing w:line="240" w:lineRule="auto" w:before="60" w:after="60"/>
              <w:ind w:firstLine="0"/>
              <w:jc w:val="left"/>
            </w:pPr>
            <w:r>
              <w:rPr>
                <w:b w:val="0"/>
                <w:sz w:val="22"/>
              </w:rPr>
              <w:t>Изменение к базе, п.п.</w:t>
            </w:r>
          </w:p>
        </w:tc>
        <w:tc>
          <w:tcPr>
            <w:tcW w:type="dxa" w:w="2339"/>
          </w:tcPr>
          <w:p>
            <w:pPr>
              <w:spacing w:line="240" w:lineRule="auto" w:before="60" w:after="60"/>
              <w:ind w:firstLine="0"/>
              <w:jc w:val="left"/>
            </w:pPr>
            <w:r>
              <w:rPr>
                <w:b w:val="0"/>
                <w:sz w:val="22"/>
              </w:rPr>
              <w:t>+10,2 п.п.; состав группы изменился (210 и 204 ученика), это разные наборы детей</w:t>
            </w:r>
          </w:p>
        </w:tc>
        <w:tc>
          <w:tcPr>
            <w:tcW w:type="dxa" w:w="2339"/>
          </w:tcPr>
          <w:p>
            <w:pPr>
              <w:spacing w:line="240" w:lineRule="auto" w:before="60" w:after="60"/>
              <w:ind w:firstLine="0"/>
              <w:jc w:val="left"/>
            </w:pPr>
            <w:r>
              <w:rPr>
                <w:b w:val="0"/>
                <w:sz w:val="22"/>
              </w:rPr>
              <w:t>не рассчитывается: базы нет</w:t>
            </w:r>
          </w:p>
        </w:tc>
        <w:tc>
          <w:tcPr>
            <w:tcW w:type="dxa" w:w="2339"/>
          </w:tcPr>
          <w:p>
            <w:pPr>
              <w:spacing w:line="240" w:lineRule="auto" w:before="60" w:after="60"/>
              <w:ind w:firstLine="0"/>
              <w:jc w:val="left"/>
            </w:pPr>
            <w:r>
              <w:rPr>
                <w:b w:val="0"/>
                <w:sz w:val="22"/>
              </w:rPr>
              <w:t>не рассчитывается: базы нет</w:t>
            </w:r>
          </w:p>
        </w:tc>
      </w:tr>
      <w:tr>
        <w:trPr>
          <w:cantSplit/>
        </w:trPr>
        <w:tc>
          <w:tcPr>
            <w:tcW w:type="dxa" w:w="2339"/>
          </w:tcPr>
          <w:p>
            <w:pPr>
              <w:spacing w:line="240" w:lineRule="auto" w:before="60" w:after="60"/>
              <w:ind w:firstLine="0"/>
              <w:jc w:val="left"/>
            </w:pPr>
            <w:r>
              <w:rPr>
                <w:b w:val="0"/>
                <w:sz w:val="22"/>
              </w:rPr>
              <w:t>Вывод</w:t>
            </w:r>
          </w:p>
        </w:tc>
        <w:tc>
          <w:tcPr>
            <w:tcW w:type="dxa" w:w="2339"/>
          </w:tcPr>
          <w:p>
            <w:pPr>
              <w:spacing w:line="240" w:lineRule="auto" w:before="60" w:after="60"/>
              <w:ind w:firstLine="0"/>
              <w:jc w:val="left"/>
            </w:pPr>
            <w:r>
              <w:rPr>
                <w:b w:val="0"/>
                <w:sz w:val="22"/>
              </w:rPr>
              <w:t>Достигнуто</w:t>
            </w:r>
          </w:p>
        </w:tc>
        <w:tc>
          <w:tcPr>
            <w:tcW w:type="dxa" w:w="2339"/>
          </w:tcPr>
          <w:p>
            <w:pPr>
              <w:spacing w:line="240" w:lineRule="auto" w:before="60" w:after="60"/>
              <w:ind w:firstLine="0"/>
              <w:jc w:val="left"/>
            </w:pPr>
            <w:r>
              <w:rPr>
                <w:b w:val="0"/>
                <w:sz w:val="22"/>
              </w:rPr>
              <w:t>Достигнуто; вывод о динамике не делается</w:t>
            </w:r>
          </w:p>
        </w:tc>
        <w:tc>
          <w:tcPr>
            <w:tcW w:type="dxa" w:w="2339"/>
          </w:tcPr>
          <w:p>
            <w:pPr>
              <w:spacing w:line="240" w:lineRule="auto" w:before="60" w:after="60"/>
              <w:ind w:firstLine="0"/>
              <w:jc w:val="left"/>
            </w:pPr>
            <w:r>
              <w:rPr>
                <w:b w:val="0"/>
                <w:sz w:val="22"/>
              </w:rPr>
              <w:t>Не достигнуто: расхождение с целью −3,3 п.п.; один проект — это 33,3 п.п.</w:t>
            </w:r>
          </w:p>
        </w:tc>
      </w:tr>
      <w:tr>
        <w:trPr>
          <w:cantSplit/>
        </w:trPr>
        <w:tc>
          <w:tcPr>
            <w:tcW w:type="dxa" w:w="2339"/>
          </w:tcPr>
          <w:p>
            <w:pPr>
              <w:spacing w:line="240" w:lineRule="auto" w:before="60" w:after="60"/>
              <w:ind w:firstLine="0"/>
              <w:jc w:val="left"/>
            </w:pPr>
            <w:r>
              <w:rPr>
                <w:b w:val="0"/>
                <w:sz w:val="22"/>
              </w:rPr>
              <w:t>Причина</w:t>
            </w:r>
          </w:p>
        </w:tc>
        <w:tc>
          <w:tcPr>
            <w:tcW w:type="dxa" w:w="2339"/>
          </w:tcPr>
          <w:p>
            <w:pPr>
              <w:spacing w:line="240" w:lineRule="auto" w:before="60" w:after="60"/>
              <w:ind w:firstLine="0"/>
              <w:jc w:val="left"/>
            </w:pPr>
            <w:r>
              <w:rPr>
                <w:b w:val="0"/>
                <w:sz w:val="22"/>
              </w:rPr>
              <w:t>Причина общего изменения не установлена. Подтверждён факт посещения занятий 14 детьми новой группы (по спискам зачисления и журналам посещения). Это не доказывает причину всего изменения: группы 2026 и 2027 годов состоят из разных детей, и разница в 19 человек между числителями (82 и 63) не является индивидуальным прогрессом</w:t>
            </w:r>
          </w:p>
        </w:tc>
        <w:tc>
          <w:tcPr>
            <w:tcW w:type="dxa" w:w="2339"/>
          </w:tcPr>
          <w:p>
            <w:pPr>
              <w:spacing w:line="240" w:lineRule="auto" w:before="60" w:after="60"/>
              <w:ind w:firstLine="0"/>
              <w:jc w:val="left"/>
            </w:pPr>
            <w:r>
              <w:rPr>
                <w:b w:val="0"/>
                <w:sz w:val="22"/>
              </w:rPr>
              <w:t>Проверена: у двух отказов нет педагога и помещения</w:t>
            </w:r>
          </w:p>
        </w:tc>
        <w:tc>
          <w:tcPr>
            <w:tcW w:type="dxa" w:w="2339"/>
          </w:tcPr>
          <w:p>
            <w:pPr>
              <w:spacing w:line="240" w:lineRule="auto" w:before="60" w:after="60"/>
              <w:ind w:firstLine="0"/>
              <w:jc w:val="left"/>
            </w:pPr>
            <w:r>
              <w:rPr>
                <w:b w:val="0"/>
                <w:sz w:val="22"/>
              </w:rPr>
              <w:t>Проверена: проект остался без наставника, перенос срока не оформлен</w:t>
            </w:r>
          </w:p>
        </w:tc>
      </w:tr>
      <w:tr>
        <w:trPr>
          <w:cantSplit/>
        </w:trPr>
        <w:tc>
          <w:tcPr>
            <w:tcW w:type="dxa" w:w="2339"/>
          </w:tcPr>
          <w:p>
            <w:pPr>
              <w:spacing w:line="240" w:lineRule="auto" w:before="60" w:after="60"/>
              <w:ind w:firstLine="0"/>
              <w:jc w:val="left"/>
            </w:pPr>
            <w:r>
              <w:rPr>
                <w:b w:val="0"/>
                <w:sz w:val="22"/>
              </w:rPr>
              <w:t>Действие</w:t>
            </w:r>
          </w:p>
        </w:tc>
        <w:tc>
          <w:tcPr>
            <w:tcW w:type="dxa" w:w="2339"/>
          </w:tcPr>
          <w:p>
            <w:pPr>
              <w:spacing w:line="240" w:lineRule="auto" w:before="60" w:after="60"/>
              <w:ind w:firstLine="0"/>
              <w:jc w:val="left"/>
            </w:pPr>
            <w:r>
              <w:rPr>
                <w:b w:val="0"/>
                <w:sz w:val="22"/>
              </w:rPr>
              <w:t>Сохранить новую группу; отдельно проверить причину общего изменения (опрос семей, сверка расписания и запросов)</w:t>
            </w:r>
          </w:p>
        </w:tc>
        <w:tc>
          <w:tcPr>
            <w:tcW w:type="dxa" w:w="2339"/>
          </w:tcPr>
          <w:p>
            <w:pPr>
              <w:spacing w:line="240" w:lineRule="auto" w:before="60" w:after="60"/>
              <w:ind w:firstLine="0"/>
              <w:jc w:val="left"/>
            </w:pPr>
            <w:r>
              <w:rPr>
                <w:b w:val="0"/>
                <w:sz w:val="22"/>
              </w:rPr>
              <w:t>Рассмотреть запрос без решения; связаться с авторами двух запросов для уточнения</w:t>
            </w:r>
          </w:p>
        </w:tc>
        <w:tc>
          <w:tcPr>
            <w:tcW w:type="dxa" w:w="2339"/>
          </w:tcPr>
          <w:p>
            <w:pPr>
              <w:spacing w:line="240" w:lineRule="auto" w:before="60" w:after="60"/>
              <w:ind w:firstLine="0"/>
              <w:jc w:val="left"/>
            </w:pPr>
            <w:r>
              <w:rPr>
                <w:b w:val="0"/>
                <w:sz w:val="22"/>
              </w:rPr>
              <w:t>Оформлять перенос до срока; назначить резервного наставника каждому проекту</w:t>
            </w:r>
          </w:p>
        </w:tc>
      </w:tr>
      <w:tr>
        <w:trPr>
          <w:cantSplit/>
        </w:trPr>
        <w:tc>
          <w:tcPr>
            <w:tcW w:type="dxa" w:w="2339"/>
          </w:tcPr>
          <w:p>
            <w:pPr>
              <w:spacing w:line="240" w:lineRule="auto" w:before="60" w:after="60"/>
              <w:ind w:firstLine="0"/>
              <w:jc w:val="left"/>
            </w:pPr>
            <w:r>
              <w:rPr>
                <w:b w:val="0"/>
                <w:sz w:val="22"/>
              </w:rPr>
              <w:t>Срок и ответственная роль</w:t>
            </w:r>
          </w:p>
        </w:tc>
        <w:tc>
          <w:tcPr>
            <w:tcW w:type="dxa" w:w="2339"/>
          </w:tcPr>
          <w:p>
            <w:pPr>
              <w:spacing w:line="240" w:lineRule="auto" w:before="60" w:after="60"/>
              <w:ind w:firstLine="0"/>
              <w:jc w:val="left"/>
            </w:pPr>
            <w:r>
              <w:rPr>
                <w:b w:val="0"/>
                <w:sz w:val="22"/>
              </w:rPr>
              <w:t>1 сентября 2028 года; заместитель директора по воспитательной работе</w:t>
            </w:r>
          </w:p>
        </w:tc>
        <w:tc>
          <w:tcPr>
            <w:tcW w:type="dxa" w:w="2339"/>
          </w:tcPr>
          <w:p>
            <w:pPr>
              <w:spacing w:line="240" w:lineRule="auto" w:before="60" w:after="60"/>
              <w:ind w:firstLine="0"/>
              <w:jc w:val="left"/>
            </w:pPr>
            <w:r>
              <w:rPr>
                <w:b w:val="0"/>
                <w:sz w:val="22"/>
              </w:rPr>
              <w:t>февраль 2028 года; та же роль</w:t>
            </w:r>
          </w:p>
        </w:tc>
        <w:tc>
          <w:tcPr>
            <w:tcW w:type="dxa" w:w="2339"/>
          </w:tcPr>
          <w:p>
            <w:pPr>
              <w:spacing w:line="240" w:lineRule="auto" w:before="60" w:after="60"/>
              <w:ind w:firstLine="0"/>
              <w:jc w:val="left"/>
            </w:pPr>
            <w:r>
              <w:rPr>
                <w:b w:val="0"/>
                <w:sz w:val="22"/>
              </w:rPr>
              <w:t>февраль 2028 года; та же роль</w:t>
            </w:r>
          </w:p>
        </w:tc>
      </w:tr>
    </w:tbl>
    <w:p>
      <w:pPr>
        <w:spacing w:before="0" w:after="0" w:line="60" w:lineRule="exact"/>
      </w:pPr>
      <w:r>
        <w:rPr>
          <w:sz w:val="4"/>
        </w:rPr>
      </w:r>
    </w:p>
    <w:p>
      <w:pPr>
        <w:pStyle w:val="Heading2"/>
      </w:pPr>
      <w:r>
        <w:t>2. Что не засчитано</w:t>
      </w:r>
    </w:p>
    <w:p>
      <w:pPr>
        <w:pStyle w:val="ListBullet"/>
      </w:pPr>
      <w:r>
        <w:t>П3.1: в новую группу зачислены 16 детей; 14 из них посетили занятия, 2 ни разу не пришли. Эти двое в числитель не входят, в знаменателе остаются.</w:t>
      </w:r>
    </w:p>
    <w:p>
      <w:pPr>
        <w:pStyle w:val="ListBullet"/>
      </w:pPr>
      <w:r>
        <w:t>П3.2: из 18 запросов в числитель не вошли 5. Два отказа без доступного варианта: нет педагога и помещения. Один отказ семьи от предложенного варианта. Одно решение, по которому нет ни отметки о зачислении, ни подтверждения семьи, что ребёнок получил доступ. Один запрос без решения в срок. Ещё 2 запроса возвращены на уточнение, в знаменатель не входят и показаны отдельно. Два запроса имели признаки обращения и рассмотрены по порядку рассмотрения обращений; законные сроки не менялись.</w:t>
      </w:r>
    </w:p>
    <w:p>
      <w:pPr>
        <w:pStyle w:val="ListBullet"/>
      </w:pPr>
      <w:r>
        <w:t>П3.3: поддержано 4 проекта. У одного срок перенесён до его наступления на март 2028 года, он учтётся в 2028 году (переносов: 1). Проект, не сданный в срок без переноса, остаётся невыполненным за 2027 год, даже если завершён в январе 2028 года.</w:t>
      </w:r>
    </w:p>
    <w:p>
      <w:pPr>
        <w:pStyle w:val="Heading2"/>
      </w:pPr>
      <w:r>
        <w:t>3. Другие исходы (для сравнения)</w:t>
      </w:r>
    </w:p>
    <w:p>
      <w:r>
        <w:t>Если бы в 2027 году не оказалось ни одного обоснованного запроса, срок решения которого наступил в периоде (включая переходящие с прошлого периода), П3.2 получил бы статус «не применяется в периоде» с записью причины; это не успех. Одно отсутствие новых запросов такого статуса не даёт: переходящий запрос, срок решения которого наступил в периоде, остаётся в знаменателе. Если бы журналы подтверждали только часть случаев, записывались бы подтверждённая доля и число непроверенных, вывод о всей группе не делался бы, а пропавшие данные нулём не записывались бы.</w:t>
      </w:r>
    </w:p>
    <w:p>
      <w:pPr>
        <w:pStyle w:val="Heading2"/>
      </w:pPr>
      <w:r>
        <w:t>4. Ф6. Заполненная карточка</w:t>
      </w:r>
    </w:p>
    <w:p>
      <w:pPr>
        <w:keepNext/>
      </w:pPr>
      <w:r/>
      <w:r>
        <w:rPr>
          <w:b/>
        </w:rPr>
        <w:t>Часть А. Запрос о доступности кружка</w:t>
      </w:r>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Поле</w:t>
            </w:r>
          </w:p>
        </w:tc>
        <w:tc>
          <w:tcPr>
            <w:tcW w:type="dxa" w:w="6406"/>
            <w:shd w:fill="EAF0F4"/>
          </w:tcPr>
          <w:p>
            <w:pPr>
              <w:spacing w:line="240" w:lineRule="auto" w:before="60" w:after="60"/>
              <w:ind w:firstLine="0"/>
              <w:jc w:val="left"/>
            </w:pPr>
            <w:r>
              <w:rPr>
                <w:b/>
                <w:sz w:val="22"/>
              </w:rPr>
              <w:t>Запись</w:t>
            </w:r>
          </w:p>
        </w:tc>
      </w:tr>
      <w:tr>
        <w:trPr>
          <w:cantSplit/>
        </w:trPr>
        <w:tc>
          <w:tcPr>
            <w:tcW w:type="dxa" w:w="2948"/>
          </w:tcPr>
          <w:p>
            <w:pPr>
              <w:spacing w:line="240" w:lineRule="auto" w:before="60" w:after="60"/>
              <w:ind w:firstLine="0"/>
              <w:jc w:val="left"/>
            </w:pPr>
            <w:r>
              <w:rPr>
                <w:b w:val="0"/>
                <w:sz w:val="22"/>
              </w:rPr>
              <w:t>Дата запроса</w:t>
            </w:r>
          </w:p>
        </w:tc>
        <w:tc>
          <w:tcPr>
            <w:tcW w:type="dxa" w:w="6406"/>
          </w:tcPr>
          <w:p>
            <w:pPr>
              <w:spacing w:line="240" w:lineRule="auto" w:before="60" w:after="60"/>
              <w:ind w:firstLine="0"/>
              <w:jc w:val="left"/>
            </w:pPr>
            <w:r>
              <w:rPr>
                <w:b w:val="0"/>
                <w:sz w:val="22"/>
              </w:rPr>
              <w:t>14 октября 2027 года</w:t>
            </w:r>
          </w:p>
        </w:tc>
      </w:tr>
      <w:tr>
        <w:trPr>
          <w:cantSplit/>
        </w:trPr>
        <w:tc>
          <w:tcPr>
            <w:tcW w:type="dxa" w:w="2948"/>
          </w:tcPr>
          <w:p>
            <w:pPr>
              <w:spacing w:line="240" w:lineRule="auto" w:before="60" w:after="60"/>
              <w:ind w:firstLine="0"/>
              <w:jc w:val="left"/>
            </w:pPr>
            <w:r>
              <w:rPr>
                <w:b w:val="0"/>
                <w:sz w:val="22"/>
              </w:rPr>
              <w:t>Кто обратился (роль)</w:t>
            </w:r>
          </w:p>
        </w:tc>
        <w:tc>
          <w:tcPr>
            <w:tcW w:type="dxa" w:w="6406"/>
          </w:tcPr>
          <w:p>
            <w:pPr>
              <w:spacing w:line="240" w:lineRule="auto" w:before="60" w:after="60"/>
              <w:ind w:firstLine="0"/>
              <w:jc w:val="left"/>
            </w:pPr>
            <w:r>
              <w:rPr>
                <w:b w:val="0"/>
                <w:sz w:val="22"/>
              </w:rPr>
              <w:t>семья ученика 6 класса</w:t>
            </w:r>
          </w:p>
        </w:tc>
      </w:tr>
      <w:tr>
        <w:trPr>
          <w:cantSplit/>
        </w:trPr>
        <w:tc>
          <w:tcPr>
            <w:tcW w:type="dxa" w:w="2948"/>
          </w:tcPr>
          <w:p>
            <w:pPr>
              <w:spacing w:line="240" w:lineRule="auto" w:before="60" w:after="60"/>
              <w:ind w:firstLine="0"/>
              <w:jc w:val="left"/>
            </w:pPr>
            <w:r>
              <w:rPr>
                <w:b w:val="0"/>
                <w:sz w:val="22"/>
              </w:rPr>
              <w:t>Направление занятия</w:t>
            </w:r>
          </w:p>
        </w:tc>
        <w:tc>
          <w:tcPr>
            <w:tcW w:type="dxa" w:w="6406"/>
          </w:tcPr>
          <w:p>
            <w:pPr>
              <w:spacing w:line="240" w:lineRule="auto" w:before="60" w:after="60"/>
              <w:ind w:firstLine="0"/>
              <w:jc w:val="left"/>
            </w:pPr>
            <w:r>
              <w:rPr>
                <w:b w:val="0"/>
                <w:sz w:val="22"/>
              </w:rPr>
              <w:t>робототехника</w:t>
            </w:r>
          </w:p>
        </w:tc>
      </w:tr>
      <w:tr>
        <w:trPr>
          <w:cantSplit/>
        </w:trPr>
        <w:tc>
          <w:tcPr>
            <w:tcW w:type="dxa" w:w="2948"/>
          </w:tcPr>
          <w:p>
            <w:pPr>
              <w:spacing w:line="240" w:lineRule="auto" w:before="60" w:after="60"/>
              <w:ind w:firstLine="0"/>
              <w:jc w:val="left"/>
            </w:pPr>
            <w:r>
              <w:rPr>
                <w:b w:val="0"/>
                <w:sz w:val="22"/>
              </w:rPr>
              <w:t>Препятствие</w:t>
            </w:r>
          </w:p>
        </w:tc>
        <w:tc>
          <w:tcPr>
            <w:tcW w:type="dxa" w:w="6406"/>
          </w:tcPr>
          <w:p>
            <w:pPr>
              <w:spacing w:line="240" w:lineRule="auto" w:before="60" w:after="60"/>
              <w:ind w:firstLine="0"/>
              <w:jc w:val="left"/>
            </w:pPr>
            <w:r>
              <w:rPr>
                <w:b w:val="0"/>
                <w:sz w:val="22"/>
              </w:rPr>
              <w:t>занятие в 15:30 совпадает со временем подвоза</w:t>
            </w:r>
          </w:p>
        </w:tc>
      </w:tr>
      <w:tr>
        <w:trPr>
          <w:cantSplit/>
        </w:trPr>
        <w:tc>
          <w:tcPr>
            <w:tcW w:type="dxa" w:w="2948"/>
          </w:tcPr>
          <w:p>
            <w:pPr>
              <w:spacing w:line="240" w:lineRule="auto" w:before="60" w:after="60"/>
              <w:ind w:firstLine="0"/>
              <w:jc w:val="left"/>
            </w:pPr>
            <w:r>
              <w:rPr>
                <w:b w:val="0"/>
                <w:sz w:val="22"/>
              </w:rPr>
              <w:t>Признаки обращения гражданина</w:t>
            </w:r>
          </w:p>
        </w:tc>
        <w:tc>
          <w:tcPr>
            <w:tcW w:type="dxa" w:w="6406"/>
          </w:tcPr>
          <w:p>
            <w:pPr>
              <w:spacing w:line="240" w:lineRule="auto" w:before="60" w:after="60"/>
              <w:ind w:firstLine="0"/>
              <w:jc w:val="left"/>
            </w:pPr>
            <w:r>
              <w:rPr>
                <w:b w:val="0"/>
                <w:sz w:val="22"/>
              </w:rPr>
              <w:t>нет</w:t>
            </w:r>
          </w:p>
        </w:tc>
      </w:tr>
      <w:tr>
        <w:trPr>
          <w:cantSplit/>
        </w:trPr>
        <w:tc>
          <w:tcPr>
            <w:tcW w:type="dxa" w:w="2948"/>
          </w:tcPr>
          <w:p>
            <w:pPr>
              <w:spacing w:line="240" w:lineRule="auto" w:before="60" w:after="60"/>
              <w:ind w:firstLine="0"/>
              <w:jc w:val="left"/>
            </w:pPr>
            <w:r>
              <w:rPr>
                <w:b w:val="0"/>
                <w:sz w:val="22"/>
              </w:rPr>
              <w:t>Срок решения</w:t>
            </w:r>
          </w:p>
        </w:tc>
        <w:tc>
          <w:tcPr>
            <w:tcW w:type="dxa" w:w="6406"/>
          </w:tcPr>
          <w:p>
            <w:pPr>
              <w:spacing w:line="240" w:lineRule="auto" w:before="60" w:after="60"/>
              <w:ind w:firstLine="0"/>
              <w:jc w:val="left"/>
            </w:pPr>
            <w:r>
              <w:rPr>
                <w:b w:val="0"/>
                <w:sz w:val="22"/>
              </w:rPr>
              <w:t>28 октября 2027 года: 10 рабочих дней от даты запроса (условный внутренний срок школы, не срок рассмотрения официального обращения)</w:t>
            </w:r>
          </w:p>
        </w:tc>
      </w:tr>
      <w:tr>
        <w:trPr>
          <w:cantSplit/>
        </w:trPr>
        <w:tc>
          <w:tcPr>
            <w:tcW w:type="dxa" w:w="2948"/>
          </w:tcPr>
          <w:p>
            <w:pPr>
              <w:spacing w:line="240" w:lineRule="auto" w:before="60" w:after="60"/>
              <w:ind w:firstLine="0"/>
              <w:jc w:val="left"/>
            </w:pPr>
            <w:r>
              <w:rPr>
                <w:b w:val="0"/>
                <w:sz w:val="22"/>
              </w:rPr>
              <w:t>Предложение школы</w:t>
            </w:r>
          </w:p>
        </w:tc>
        <w:tc>
          <w:tcPr>
            <w:tcW w:type="dxa" w:w="6406"/>
          </w:tcPr>
          <w:p>
            <w:pPr>
              <w:spacing w:line="240" w:lineRule="auto" w:before="60" w:after="60"/>
              <w:ind w:firstLine="0"/>
              <w:jc w:val="left"/>
            </w:pPr>
            <w:r>
              <w:rPr>
                <w:b w:val="0"/>
                <w:sz w:val="22"/>
              </w:rPr>
              <w:t>перенести занятие второй группы на 14:30</w:t>
            </w:r>
          </w:p>
        </w:tc>
      </w:tr>
      <w:tr>
        <w:trPr>
          <w:cantSplit/>
        </w:trPr>
        <w:tc>
          <w:tcPr>
            <w:tcW w:type="dxa" w:w="2948"/>
          </w:tcPr>
          <w:p>
            <w:pPr>
              <w:spacing w:line="240" w:lineRule="auto" w:before="60" w:after="60"/>
              <w:ind w:firstLine="0"/>
              <w:jc w:val="left"/>
            </w:pPr>
            <w:r>
              <w:rPr>
                <w:b w:val="0"/>
                <w:sz w:val="22"/>
              </w:rPr>
              <w:t>Условие: педагог, помещение, время</w:t>
            </w:r>
          </w:p>
        </w:tc>
        <w:tc>
          <w:tcPr>
            <w:tcW w:type="dxa" w:w="6406"/>
          </w:tcPr>
          <w:p>
            <w:pPr>
              <w:spacing w:line="240" w:lineRule="auto" w:before="60" w:after="60"/>
              <w:ind w:firstLine="0"/>
              <w:jc w:val="left"/>
            </w:pPr>
            <w:r>
              <w:rPr>
                <w:b w:val="0"/>
                <w:sz w:val="22"/>
              </w:rPr>
              <w:t>педагог и кабинет свободны в 14:30</w:t>
            </w:r>
          </w:p>
        </w:tc>
      </w:tr>
      <w:tr>
        <w:trPr>
          <w:cantSplit/>
        </w:trPr>
        <w:tc>
          <w:tcPr>
            <w:tcW w:type="dxa" w:w="2948"/>
          </w:tcPr>
          <w:p>
            <w:pPr>
              <w:spacing w:line="240" w:lineRule="auto" w:before="60" w:after="60"/>
              <w:ind w:firstLine="0"/>
              <w:jc w:val="left"/>
            </w:pPr>
            <w:r>
              <w:rPr>
                <w:b w:val="0"/>
                <w:sz w:val="22"/>
              </w:rPr>
              <w:t>Решение</w:t>
            </w:r>
          </w:p>
        </w:tc>
        <w:tc>
          <w:tcPr>
            <w:tcW w:type="dxa" w:w="6406"/>
          </w:tcPr>
          <w:p>
            <w:pPr>
              <w:spacing w:line="240" w:lineRule="auto" w:before="60" w:after="60"/>
              <w:ind w:firstLine="0"/>
              <w:jc w:val="left"/>
            </w:pPr>
            <w:r>
              <w:rPr>
                <w:b w:val="0"/>
                <w:sz w:val="22"/>
              </w:rPr>
              <w:t>изменить время</w:t>
            </w:r>
          </w:p>
        </w:tc>
      </w:tr>
      <w:tr>
        <w:trPr>
          <w:cantSplit/>
        </w:trPr>
        <w:tc>
          <w:tcPr>
            <w:tcW w:type="dxa" w:w="2948"/>
          </w:tcPr>
          <w:p>
            <w:pPr>
              <w:spacing w:line="240" w:lineRule="auto" w:before="60" w:after="60"/>
              <w:ind w:firstLine="0"/>
              <w:jc w:val="left"/>
            </w:pPr>
            <w:r>
              <w:rPr>
                <w:b w:val="0"/>
                <w:sz w:val="22"/>
              </w:rPr>
              <w:t>Дата решения</w:t>
            </w:r>
          </w:p>
        </w:tc>
        <w:tc>
          <w:tcPr>
            <w:tcW w:type="dxa" w:w="6406"/>
          </w:tcPr>
          <w:p>
            <w:pPr>
              <w:spacing w:line="240" w:lineRule="auto" w:before="60" w:after="60"/>
              <w:ind w:firstLine="0"/>
              <w:jc w:val="left"/>
            </w:pPr>
            <w:r>
              <w:rPr>
                <w:b w:val="0"/>
                <w:sz w:val="22"/>
              </w:rPr>
              <w:t>22 октября 2027 года</w:t>
            </w:r>
          </w:p>
        </w:tc>
      </w:tr>
      <w:tr>
        <w:trPr>
          <w:cantSplit/>
        </w:trPr>
        <w:tc>
          <w:tcPr>
            <w:tcW w:type="dxa" w:w="2948"/>
          </w:tcPr>
          <w:p>
            <w:pPr>
              <w:spacing w:line="240" w:lineRule="auto" w:before="60" w:after="60"/>
              <w:ind w:firstLine="0"/>
              <w:jc w:val="left"/>
            </w:pPr>
            <w:r>
              <w:rPr>
                <w:b w:val="0"/>
                <w:sz w:val="22"/>
              </w:rPr>
              <w:t>Обратная связь семье (сообщение о решении): дата и способ</w:t>
            </w:r>
          </w:p>
        </w:tc>
        <w:tc>
          <w:tcPr>
            <w:tcW w:type="dxa" w:w="6406"/>
          </w:tcPr>
          <w:p>
            <w:pPr>
              <w:spacing w:line="240" w:lineRule="auto" w:before="60" w:after="60"/>
              <w:ind w:firstLine="0"/>
              <w:jc w:val="left"/>
            </w:pPr>
            <w:r>
              <w:rPr>
                <w:b w:val="0"/>
                <w:sz w:val="22"/>
              </w:rPr>
              <w:t>22 октября 2027 года, по телефону через классного руководителя</w:t>
            </w:r>
          </w:p>
        </w:tc>
      </w:tr>
      <w:tr>
        <w:trPr>
          <w:cantSplit/>
        </w:trPr>
        <w:tc>
          <w:tcPr>
            <w:tcW w:type="dxa" w:w="2948"/>
          </w:tcPr>
          <w:p>
            <w:pPr>
              <w:spacing w:line="240" w:lineRule="auto" w:before="60" w:after="60"/>
              <w:ind w:firstLine="0"/>
              <w:jc w:val="left"/>
            </w:pPr>
            <w:r>
              <w:rPr>
                <w:b w:val="0"/>
                <w:sz w:val="22"/>
              </w:rPr>
              <w:t>Что получил ребёнок и с какой даты</w:t>
            </w:r>
          </w:p>
        </w:tc>
        <w:tc>
          <w:tcPr>
            <w:tcW w:type="dxa" w:w="6406"/>
          </w:tcPr>
          <w:p>
            <w:pPr>
              <w:spacing w:line="240" w:lineRule="auto" w:before="60" w:after="60"/>
              <w:ind w:firstLine="0"/>
              <w:jc w:val="left"/>
            </w:pPr>
            <w:r>
              <w:rPr>
                <w:b w:val="0"/>
                <w:sz w:val="22"/>
              </w:rPr>
              <w:t>место во второй группе в 14:30 с 25 октября 2027 года</w:t>
            </w:r>
          </w:p>
        </w:tc>
      </w:tr>
      <w:tr>
        <w:trPr>
          <w:cantSplit/>
        </w:trPr>
        <w:tc>
          <w:tcPr>
            <w:tcW w:type="dxa" w:w="2948"/>
          </w:tcPr>
          <w:p>
            <w:pPr>
              <w:spacing w:line="240" w:lineRule="auto" w:before="60" w:after="60"/>
              <w:ind w:firstLine="0"/>
              <w:jc w:val="left"/>
            </w:pPr>
            <w:r>
              <w:rPr>
                <w:b w:val="0"/>
                <w:sz w:val="22"/>
              </w:rPr>
              <w:t>Подтверждение</w:t>
            </w:r>
          </w:p>
        </w:tc>
        <w:tc>
          <w:tcPr>
            <w:tcW w:type="dxa" w:w="6406"/>
          </w:tcPr>
          <w:p>
            <w:pPr>
              <w:spacing w:line="240" w:lineRule="auto" w:before="60" w:after="60"/>
              <w:ind w:firstLine="0"/>
              <w:jc w:val="left"/>
            </w:pPr>
            <w:r>
              <w:rPr>
                <w:b w:val="0"/>
                <w:sz w:val="22"/>
              </w:rPr>
              <w:t>отметка о зачислении</w:t>
            </w:r>
          </w:p>
        </w:tc>
      </w:tr>
      <w:tr>
        <w:trPr>
          <w:cantSplit/>
        </w:trPr>
        <w:tc>
          <w:tcPr>
            <w:tcW w:type="dxa" w:w="2948"/>
          </w:tcPr>
          <w:p>
            <w:pPr>
              <w:spacing w:line="240" w:lineRule="auto" w:before="60" w:after="60"/>
              <w:ind w:firstLine="0"/>
              <w:jc w:val="left"/>
            </w:pPr>
            <w:r>
              <w:rPr>
                <w:b w:val="0"/>
                <w:sz w:val="22"/>
              </w:rPr>
              <w:t>Дата подтверждения результата</w:t>
            </w:r>
          </w:p>
        </w:tc>
        <w:tc>
          <w:tcPr>
            <w:tcW w:type="dxa" w:w="6406"/>
          </w:tcPr>
          <w:p>
            <w:pPr>
              <w:spacing w:line="240" w:lineRule="auto" w:before="60" w:after="60"/>
              <w:ind w:firstLine="0"/>
              <w:jc w:val="left"/>
            </w:pPr>
            <w:r>
              <w:rPr>
                <w:b w:val="0"/>
                <w:sz w:val="22"/>
              </w:rPr>
              <w:t>25 октября 2027 года (в пределах условного срока решения)</w:t>
            </w:r>
          </w:p>
        </w:tc>
      </w:tr>
    </w:tbl>
    <w:p>
      <w:pPr>
        <w:spacing w:before="0" w:after="0" w:line="60" w:lineRule="exact"/>
      </w:pPr>
      <w:r>
        <w:rPr>
          <w:sz w:val="4"/>
        </w:rPr>
      </w:r>
    </w:p>
    <w:p>
      <w:pPr>
        <w:keepNext/>
      </w:pPr>
      <w:r/>
      <w:r>
        <w:rPr>
          <w:b/>
        </w:rPr>
        <w:t>Часть Б. Ученический проект</w:t>
      </w:r>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Поле</w:t>
            </w:r>
          </w:p>
        </w:tc>
        <w:tc>
          <w:tcPr>
            <w:tcW w:type="dxa" w:w="6406"/>
            <w:shd w:fill="EAF0F4"/>
          </w:tcPr>
          <w:p>
            <w:pPr>
              <w:spacing w:line="240" w:lineRule="auto" w:before="60" w:after="60"/>
              <w:ind w:firstLine="0"/>
              <w:jc w:val="left"/>
            </w:pPr>
            <w:r>
              <w:rPr>
                <w:b/>
                <w:sz w:val="22"/>
              </w:rPr>
              <w:t>Запись</w:t>
            </w:r>
          </w:p>
        </w:tc>
      </w:tr>
      <w:tr>
        <w:trPr>
          <w:cantSplit/>
        </w:trPr>
        <w:tc>
          <w:tcPr>
            <w:tcW w:type="dxa" w:w="2948"/>
          </w:tcPr>
          <w:p>
            <w:pPr>
              <w:spacing w:line="240" w:lineRule="auto" w:before="60" w:after="60"/>
              <w:ind w:firstLine="0"/>
              <w:jc w:val="left"/>
            </w:pPr>
            <w:r>
              <w:rPr>
                <w:b w:val="0"/>
                <w:sz w:val="22"/>
              </w:rPr>
              <w:t>Название и идея</w:t>
            </w:r>
          </w:p>
        </w:tc>
        <w:tc>
          <w:tcPr>
            <w:tcW w:type="dxa" w:w="6406"/>
          </w:tcPr>
          <w:p>
            <w:pPr>
              <w:spacing w:line="240" w:lineRule="auto" w:before="60" w:after="60"/>
              <w:ind w:firstLine="0"/>
              <w:jc w:val="left"/>
            </w:pPr>
            <w:r>
              <w:rPr>
                <w:b w:val="0"/>
                <w:sz w:val="22"/>
              </w:rPr>
              <w:t>«Старые карты района»: выставка по картам района разных лет</w:t>
            </w:r>
          </w:p>
        </w:tc>
      </w:tr>
      <w:tr>
        <w:trPr>
          <w:cantSplit/>
        </w:trPr>
        <w:tc>
          <w:tcPr>
            <w:tcW w:type="dxa" w:w="2948"/>
          </w:tcPr>
          <w:p>
            <w:pPr>
              <w:spacing w:line="240" w:lineRule="auto" w:before="60" w:after="60"/>
              <w:ind w:firstLine="0"/>
              <w:jc w:val="left"/>
            </w:pPr>
            <w:r>
              <w:rPr>
                <w:b w:val="0"/>
                <w:sz w:val="22"/>
              </w:rPr>
              <w:t>Продукт</w:t>
            </w:r>
          </w:p>
        </w:tc>
        <w:tc>
          <w:tcPr>
            <w:tcW w:type="dxa" w:w="6406"/>
          </w:tcPr>
          <w:p>
            <w:pPr>
              <w:spacing w:line="240" w:lineRule="auto" w:before="60" w:after="60"/>
              <w:ind w:firstLine="0"/>
              <w:jc w:val="left"/>
            </w:pPr>
            <w:r>
              <w:rPr>
                <w:b w:val="0"/>
                <w:sz w:val="22"/>
              </w:rPr>
              <w:t>стенд выставки в школьном холле</w:t>
            </w:r>
          </w:p>
        </w:tc>
      </w:tr>
      <w:tr>
        <w:trPr>
          <w:cantSplit/>
        </w:trPr>
        <w:tc>
          <w:tcPr>
            <w:tcW w:type="dxa" w:w="2948"/>
          </w:tcPr>
          <w:p>
            <w:pPr>
              <w:spacing w:line="240" w:lineRule="auto" w:before="60" w:after="60"/>
              <w:ind w:firstLine="0"/>
              <w:jc w:val="left"/>
            </w:pPr>
            <w:r>
              <w:rPr>
                <w:b w:val="0"/>
                <w:sz w:val="22"/>
              </w:rPr>
              <w:t>Участники, число</w:t>
            </w:r>
          </w:p>
        </w:tc>
        <w:tc>
          <w:tcPr>
            <w:tcW w:type="dxa" w:w="6406"/>
          </w:tcPr>
          <w:p>
            <w:pPr>
              <w:spacing w:line="240" w:lineRule="auto" w:before="60" w:after="60"/>
              <w:ind w:firstLine="0"/>
              <w:jc w:val="left"/>
            </w:pPr>
            <w:r>
              <w:rPr>
                <w:b w:val="0"/>
                <w:sz w:val="22"/>
              </w:rPr>
              <w:t>5</w:t>
            </w:r>
          </w:p>
        </w:tc>
      </w:tr>
      <w:tr>
        <w:trPr>
          <w:cantSplit/>
        </w:trPr>
        <w:tc>
          <w:tcPr>
            <w:tcW w:type="dxa" w:w="2948"/>
          </w:tcPr>
          <w:p>
            <w:pPr>
              <w:spacing w:line="240" w:lineRule="auto" w:before="60" w:after="60"/>
              <w:ind w:firstLine="0"/>
              <w:jc w:val="left"/>
            </w:pPr>
            <w:r>
              <w:rPr>
                <w:b w:val="0"/>
                <w:sz w:val="22"/>
              </w:rPr>
              <w:t>Наставник (роль)</w:t>
            </w:r>
          </w:p>
        </w:tc>
        <w:tc>
          <w:tcPr>
            <w:tcW w:type="dxa" w:w="6406"/>
          </w:tcPr>
          <w:p>
            <w:pPr>
              <w:spacing w:line="240" w:lineRule="auto" w:before="60" w:after="60"/>
              <w:ind w:firstLine="0"/>
              <w:jc w:val="left"/>
            </w:pPr>
            <w:r>
              <w:rPr>
                <w:b w:val="0"/>
                <w:sz w:val="22"/>
              </w:rPr>
              <w:t>учитель истории, в пределах нагрузки</w:t>
            </w:r>
          </w:p>
        </w:tc>
      </w:tr>
      <w:tr>
        <w:trPr>
          <w:cantSplit/>
        </w:trPr>
        <w:tc>
          <w:tcPr>
            <w:tcW w:type="dxa" w:w="2948"/>
          </w:tcPr>
          <w:p>
            <w:pPr>
              <w:spacing w:line="240" w:lineRule="auto" w:before="60" w:after="60"/>
              <w:ind w:firstLine="0"/>
              <w:jc w:val="left"/>
            </w:pPr>
            <w:r>
              <w:rPr>
                <w:b w:val="0"/>
                <w:sz w:val="22"/>
              </w:rPr>
              <w:t>Исходный срок</w:t>
            </w:r>
          </w:p>
        </w:tc>
        <w:tc>
          <w:tcPr>
            <w:tcW w:type="dxa" w:w="6406"/>
          </w:tcPr>
          <w:p>
            <w:pPr>
              <w:spacing w:line="240" w:lineRule="auto" w:before="60" w:after="60"/>
              <w:ind w:firstLine="0"/>
              <w:jc w:val="left"/>
            </w:pPr>
            <w:r>
              <w:rPr>
                <w:b w:val="0"/>
                <w:sz w:val="22"/>
              </w:rPr>
              <w:t>25 ноября 2027 года</w:t>
            </w:r>
          </w:p>
        </w:tc>
      </w:tr>
      <w:tr>
        <w:trPr>
          <w:cantSplit/>
        </w:trPr>
        <w:tc>
          <w:tcPr>
            <w:tcW w:type="dxa" w:w="2948"/>
          </w:tcPr>
          <w:p>
            <w:pPr>
              <w:spacing w:line="240" w:lineRule="auto" w:before="60" w:after="60"/>
              <w:ind w:firstLine="0"/>
              <w:jc w:val="left"/>
            </w:pPr>
            <w:r>
              <w:rPr>
                <w:b w:val="0"/>
                <w:sz w:val="22"/>
              </w:rPr>
              <w:t>Перенос срока</w:t>
            </w:r>
          </w:p>
        </w:tc>
        <w:tc>
          <w:tcPr>
            <w:tcW w:type="dxa" w:w="6406"/>
          </w:tcPr>
          <w:p>
            <w:pPr>
              <w:spacing w:line="240" w:lineRule="auto" w:before="60" w:after="60"/>
              <w:ind w:firstLine="0"/>
              <w:jc w:val="left"/>
            </w:pPr>
            <w:r>
              <w:rPr>
                <w:b w:val="0"/>
                <w:sz w:val="22"/>
              </w:rPr>
              <w:t>не переносился</w:t>
            </w:r>
          </w:p>
        </w:tc>
      </w:tr>
      <w:tr>
        <w:trPr>
          <w:cantSplit/>
        </w:trPr>
        <w:tc>
          <w:tcPr>
            <w:tcW w:type="dxa" w:w="2948"/>
          </w:tcPr>
          <w:p>
            <w:pPr>
              <w:spacing w:line="240" w:lineRule="auto" w:before="60" w:after="60"/>
              <w:ind w:firstLine="0"/>
              <w:jc w:val="left"/>
            </w:pPr>
            <w:r>
              <w:rPr>
                <w:b w:val="0"/>
                <w:sz w:val="22"/>
              </w:rPr>
              <w:t>Ресурс и его источник</w:t>
            </w:r>
          </w:p>
        </w:tc>
        <w:tc>
          <w:tcPr>
            <w:tcW w:type="dxa" w:w="6406"/>
          </w:tcPr>
          <w:p>
            <w:pPr>
              <w:spacing w:line="240" w:lineRule="auto" w:before="60" w:after="60"/>
              <w:ind w:firstLine="0"/>
              <w:jc w:val="left"/>
            </w:pPr>
            <w:r>
              <w:rPr>
                <w:b w:val="0"/>
                <w:sz w:val="22"/>
              </w:rPr>
              <w:t>печать материалов, 3 000 руб., из подтверждённой на 2027 год статьи материалов (условно)</w:t>
            </w:r>
          </w:p>
        </w:tc>
      </w:tr>
      <w:tr>
        <w:trPr>
          <w:cantSplit/>
        </w:trPr>
        <w:tc>
          <w:tcPr>
            <w:tcW w:type="dxa" w:w="2948"/>
          </w:tcPr>
          <w:p>
            <w:pPr>
              <w:spacing w:line="240" w:lineRule="auto" w:before="60" w:after="60"/>
              <w:ind w:firstLine="0"/>
              <w:jc w:val="left"/>
            </w:pPr>
            <w:r>
              <w:rPr>
                <w:b w:val="0"/>
                <w:sz w:val="22"/>
              </w:rPr>
              <w:t>Дата и участники обсуждения</w:t>
            </w:r>
          </w:p>
        </w:tc>
        <w:tc>
          <w:tcPr>
            <w:tcW w:type="dxa" w:w="6406"/>
          </w:tcPr>
          <w:p>
            <w:pPr>
              <w:spacing w:line="240" w:lineRule="auto" w:before="60" w:after="60"/>
              <w:ind w:firstLine="0"/>
              <w:jc w:val="left"/>
            </w:pPr>
            <w:r>
              <w:rPr>
                <w:b w:val="0"/>
                <w:sz w:val="22"/>
              </w:rPr>
              <w:t>20 ноября 2027 года, участники проекта</w:t>
            </w:r>
          </w:p>
        </w:tc>
      </w:tr>
      <w:tr>
        <w:trPr>
          <w:cantSplit/>
        </w:trPr>
        <w:tc>
          <w:tcPr>
            <w:tcW w:type="dxa" w:w="2948"/>
          </w:tcPr>
          <w:p>
            <w:pPr>
              <w:spacing w:line="240" w:lineRule="auto" w:before="60" w:after="60"/>
              <w:ind w:firstLine="0"/>
              <w:jc w:val="left"/>
            </w:pPr>
            <w:r>
              <w:rPr>
                <w:b w:val="0"/>
                <w:sz w:val="22"/>
              </w:rPr>
              <w:t>Результат</w:t>
            </w:r>
          </w:p>
        </w:tc>
        <w:tc>
          <w:tcPr>
            <w:tcW w:type="dxa" w:w="6406"/>
          </w:tcPr>
          <w:p>
            <w:pPr>
              <w:spacing w:line="240" w:lineRule="auto" w:before="60" w:after="60"/>
              <w:ind w:firstLine="0"/>
              <w:jc w:val="left"/>
            </w:pPr>
            <w:r>
              <w:rPr>
                <w:b w:val="0"/>
                <w:sz w:val="22"/>
              </w:rPr>
              <w:t>завершён: стенд размещён, обсуждение состоялось</w:t>
            </w:r>
          </w:p>
        </w:tc>
      </w:tr>
    </w:tbl>
    <w:p>
      <w:pPr>
        <w:spacing w:before="0" w:after="0" w:line="60" w:lineRule="exact"/>
      </w:pPr>
      <w:r>
        <w:rPr>
          <w:sz w:val="4"/>
        </w:rPr>
      </w:r>
    </w:p>
    <w:p>
      <w:pPr>
        <w:pStyle w:val="Heading2"/>
      </w:pPr>
      <w:r>
        <w:t>5. Ф12, часть А. Проверка ресурсов на 2028 год</w:t>
      </w:r>
    </w:p>
    <w:p>
      <w:r>
        <w:t>Условные учебные числа, не тариф и не расчёт конкретной школы. Группы открываются с 1 сентября 2028 года, поэтому за календарный 2028 год в расчёт входят 16 учебных недель сентября–декабря: 16 × 3 часа = 48 часов на группу. Полная условная стоимость часа — 650 руб. с учётом предусмотренных начислений. Оплата группы, открываемой 1 сентября 2027 года (31 200 руб. на 2027 год), подтверждена отдельно в примере цели выше; в таблицу 2028 года она не входит, и деньги 2028 года на неё не переносятся.</w:t>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Поле</w:t>
            </w:r>
          </w:p>
        </w:tc>
        <w:tc>
          <w:tcPr>
            <w:tcW w:type="dxa" w:w="6406"/>
            <w:shd w:fill="EAF0F4"/>
          </w:tcPr>
          <w:p>
            <w:pPr>
              <w:spacing w:line="240" w:lineRule="auto" w:before="60" w:after="60"/>
              <w:ind w:firstLine="0"/>
              <w:jc w:val="left"/>
            </w:pPr>
            <w:r>
              <w:rPr>
                <w:b/>
                <w:sz w:val="22"/>
              </w:rPr>
              <w:t>Запись</w:t>
            </w:r>
          </w:p>
        </w:tc>
      </w:tr>
      <w:tr>
        <w:trPr>
          <w:cantSplit/>
        </w:trPr>
        <w:tc>
          <w:tcPr>
            <w:tcW w:type="dxa" w:w="2948"/>
          </w:tcPr>
          <w:p>
            <w:pPr>
              <w:spacing w:line="240" w:lineRule="auto" w:before="60" w:after="60"/>
              <w:ind w:firstLine="0"/>
              <w:jc w:val="left"/>
            </w:pPr>
            <w:r>
              <w:rPr>
                <w:b w:val="0"/>
                <w:sz w:val="22"/>
              </w:rPr>
              <w:t>Проект и код</w:t>
            </w:r>
          </w:p>
        </w:tc>
        <w:tc>
          <w:tcPr>
            <w:tcW w:type="dxa" w:w="6406"/>
          </w:tcPr>
          <w:p>
            <w:pPr>
              <w:spacing w:line="240" w:lineRule="auto" w:before="60" w:after="60"/>
              <w:ind w:firstLine="0"/>
              <w:jc w:val="left"/>
            </w:pPr>
            <w:r>
              <w:rPr>
                <w:b w:val="0"/>
                <w:sz w:val="22"/>
              </w:rPr>
              <w:t>4.3 Доступные кружки и ученические проекты</w:t>
            </w:r>
          </w:p>
        </w:tc>
      </w:tr>
      <w:tr>
        <w:trPr>
          <w:cantSplit/>
        </w:trPr>
        <w:tc>
          <w:tcPr>
            <w:tcW w:type="dxa" w:w="2948"/>
          </w:tcPr>
          <w:p>
            <w:pPr>
              <w:spacing w:line="240" w:lineRule="auto" w:before="60" w:after="60"/>
              <w:ind w:firstLine="0"/>
              <w:jc w:val="left"/>
            </w:pPr>
            <w:r>
              <w:rPr>
                <w:b w:val="0"/>
                <w:sz w:val="22"/>
              </w:rPr>
              <w:t>Что расширяется</w:t>
            </w:r>
          </w:p>
        </w:tc>
        <w:tc>
          <w:tcPr>
            <w:tcW w:type="dxa" w:w="6406"/>
          </w:tcPr>
          <w:p>
            <w:pPr>
              <w:spacing w:line="240" w:lineRule="auto" w:before="60" w:after="60"/>
              <w:ind w:firstLine="0"/>
              <w:jc w:val="left"/>
            </w:pPr>
            <w:r>
              <w:rPr>
                <w:b w:val="0"/>
                <w:sz w:val="22"/>
              </w:rPr>
              <w:t>две новые группы второго корпуса по 3 часа в неделю с 1 сентября 2028 года (16 учебных недель в 2028 году) и материалы для ученических проектов</w:t>
            </w:r>
          </w:p>
        </w:tc>
      </w:tr>
      <w:tr>
        <w:trPr>
          <w:cantSplit/>
        </w:trPr>
        <w:tc>
          <w:tcPr>
            <w:tcW w:type="dxa" w:w="2948"/>
          </w:tcPr>
          <w:p>
            <w:pPr>
              <w:spacing w:line="240" w:lineRule="auto" w:before="60" w:after="60"/>
              <w:ind w:firstLine="0"/>
              <w:jc w:val="left"/>
            </w:pPr>
            <w:r>
              <w:rPr>
                <w:b w:val="0"/>
                <w:sz w:val="22"/>
              </w:rPr>
              <w:t>Год</w:t>
            </w:r>
          </w:p>
        </w:tc>
        <w:tc>
          <w:tcPr>
            <w:tcW w:type="dxa" w:w="6406"/>
          </w:tcPr>
          <w:p>
            <w:pPr>
              <w:spacing w:line="240" w:lineRule="auto" w:before="60" w:after="60"/>
              <w:ind w:firstLine="0"/>
              <w:jc w:val="left"/>
            </w:pPr>
            <w:r>
              <w:rPr>
                <w:b w:val="0"/>
                <w:sz w:val="22"/>
              </w:rPr>
              <w:t>2028</w:t>
            </w:r>
          </w:p>
        </w:tc>
      </w:tr>
      <w:tr>
        <w:trPr>
          <w:cantSplit/>
        </w:trPr>
        <w:tc>
          <w:tcPr>
            <w:tcW w:type="dxa" w:w="2948"/>
          </w:tcPr>
          <w:p>
            <w:pPr>
              <w:spacing w:line="240" w:lineRule="auto" w:before="60" w:after="60"/>
              <w:ind w:firstLine="0"/>
              <w:jc w:val="left"/>
            </w:pPr>
            <w:r>
              <w:rPr>
                <w:b w:val="0"/>
                <w:sz w:val="22"/>
              </w:rPr>
              <w:t>Дата проверки</w:t>
            </w:r>
          </w:p>
        </w:tc>
        <w:tc>
          <w:tcPr>
            <w:tcW w:type="dxa" w:w="6406"/>
          </w:tcPr>
          <w:p>
            <w:pPr>
              <w:spacing w:line="240" w:lineRule="auto" w:before="60" w:after="60"/>
              <w:ind w:firstLine="0"/>
              <w:jc w:val="left"/>
            </w:pPr>
            <w:r>
              <w:rPr>
                <w:b w:val="0"/>
                <w:sz w:val="22"/>
              </w:rPr>
              <w:t>20 января 2028 года</w:t>
            </w:r>
          </w:p>
        </w:tc>
      </w:tr>
      <w:tr>
        <w:trPr>
          <w:cantSplit/>
        </w:trPr>
        <w:tc>
          <w:tcPr>
            <w:tcW w:type="dxa" w:w="2948"/>
          </w:tcPr>
          <w:p>
            <w:pPr>
              <w:spacing w:line="240" w:lineRule="auto" w:before="60" w:after="60"/>
              <w:ind w:firstLine="0"/>
              <w:jc w:val="left"/>
            </w:pPr>
            <w:r>
              <w:rPr>
                <w:b w:val="0"/>
                <w:sz w:val="22"/>
              </w:rPr>
              <w:t>Ответственная роль</w:t>
            </w:r>
          </w:p>
        </w:tc>
        <w:tc>
          <w:tcPr>
            <w:tcW w:type="dxa" w:w="6406"/>
          </w:tcPr>
          <w:p>
            <w:pPr>
              <w:spacing w:line="240" w:lineRule="auto" w:before="60" w:after="60"/>
              <w:ind w:firstLine="0"/>
              <w:jc w:val="left"/>
            </w:pPr>
            <w:r>
              <w:rPr>
                <w:b w:val="0"/>
                <w:sz w:val="22"/>
              </w:rPr>
              <w:t>заместитель директора по воспитательной работе</w:t>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Статья расходов</w:t>
            </w:r>
          </w:p>
        </w:tc>
        <w:tc>
          <w:tcPr>
            <w:tcW w:type="dxa" w:w="2339"/>
            <w:shd w:fill="EAF0F4"/>
          </w:tcPr>
          <w:p>
            <w:pPr>
              <w:spacing w:line="240" w:lineRule="auto" w:before="60" w:after="60"/>
              <w:ind w:firstLine="0"/>
              <w:jc w:val="left"/>
            </w:pPr>
            <w:r>
              <w:rPr>
                <w:b/>
                <w:sz w:val="22"/>
              </w:rPr>
              <w:t>Потребность, руб.</w:t>
            </w:r>
          </w:p>
        </w:tc>
        <w:tc>
          <w:tcPr>
            <w:tcW w:type="dxa" w:w="2339"/>
            <w:shd w:fill="EAF0F4"/>
          </w:tcPr>
          <w:p>
            <w:pPr>
              <w:spacing w:line="240" w:lineRule="auto" w:before="60" w:after="60"/>
              <w:ind w:firstLine="0"/>
              <w:jc w:val="left"/>
            </w:pPr>
            <w:r>
              <w:rPr>
                <w:b/>
                <w:sz w:val="22"/>
              </w:rPr>
              <w:t>Подтверждено, руб., и документ</w:t>
            </w:r>
          </w:p>
        </w:tc>
        <w:tc>
          <w:tcPr>
            <w:tcW w:type="dxa" w:w="2339"/>
            <w:shd w:fill="EAF0F4"/>
          </w:tcPr>
          <w:p>
            <w:pPr>
              <w:spacing w:line="240" w:lineRule="auto" w:before="60" w:after="60"/>
              <w:ind w:firstLine="0"/>
              <w:jc w:val="left"/>
            </w:pPr>
            <w:r>
              <w:rPr>
                <w:b/>
                <w:sz w:val="22"/>
              </w:rPr>
              <w:t>Статус</w:t>
            </w:r>
          </w:p>
        </w:tc>
      </w:tr>
      <w:tr>
        <w:trPr>
          <w:cantSplit/>
        </w:trPr>
        <w:tc>
          <w:tcPr>
            <w:tcW w:type="dxa" w:w="2339"/>
          </w:tcPr>
          <w:p>
            <w:pPr>
              <w:spacing w:line="240" w:lineRule="auto" w:before="60" w:after="60"/>
              <w:ind w:firstLine="0"/>
              <w:jc w:val="left"/>
            </w:pPr>
            <w:r>
              <w:rPr>
                <w:b w:val="0"/>
                <w:sz w:val="22"/>
              </w:rPr>
              <w:t>Оплата первой новой группы (48 часов по 650 руб.)</w:t>
            </w:r>
          </w:p>
        </w:tc>
        <w:tc>
          <w:tcPr>
            <w:tcW w:type="dxa" w:w="2339"/>
          </w:tcPr>
          <w:p>
            <w:pPr>
              <w:spacing w:line="240" w:lineRule="auto" w:before="60" w:after="60"/>
              <w:ind w:firstLine="0"/>
              <w:jc w:val="left"/>
            </w:pPr>
            <w:r>
              <w:rPr>
                <w:b w:val="0"/>
                <w:sz w:val="22"/>
              </w:rPr>
              <w:t>31 200</w:t>
            </w:r>
          </w:p>
        </w:tc>
        <w:tc>
          <w:tcPr>
            <w:tcW w:type="dxa" w:w="2339"/>
          </w:tcPr>
          <w:p>
            <w:pPr>
              <w:spacing w:line="240" w:lineRule="auto" w:before="60" w:after="60"/>
              <w:ind w:firstLine="0"/>
              <w:jc w:val="left"/>
            </w:pPr>
            <w:r>
              <w:rPr>
                <w:b w:val="0"/>
                <w:sz w:val="22"/>
              </w:rPr>
              <w:t>31 200; условное решение о финансировании на 2028 год</w:t>
            </w:r>
          </w:p>
        </w:tc>
        <w:tc>
          <w:tcPr>
            <w:tcW w:type="dxa" w:w="2339"/>
          </w:tcPr>
          <w:p>
            <w:pPr>
              <w:spacing w:line="240" w:lineRule="auto" w:before="60" w:after="60"/>
              <w:ind w:firstLine="0"/>
              <w:jc w:val="left"/>
            </w:pPr>
            <w:r>
              <w:rPr>
                <w:b w:val="0"/>
                <w:sz w:val="22"/>
              </w:rPr>
              <w:t>подтверждён</w:t>
            </w:r>
          </w:p>
        </w:tc>
      </w:tr>
      <w:tr>
        <w:trPr>
          <w:cantSplit/>
        </w:trPr>
        <w:tc>
          <w:tcPr>
            <w:tcW w:type="dxa" w:w="2339"/>
          </w:tcPr>
          <w:p>
            <w:pPr>
              <w:spacing w:line="240" w:lineRule="auto" w:before="60" w:after="60"/>
              <w:ind w:firstLine="0"/>
              <w:jc w:val="left"/>
            </w:pPr>
            <w:r>
              <w:rPr>
                <w:b w:val="0"/>
                <w:sz w:val="22"/>
              </w:rPr>
              <w:t>Оплата второй новой группы (48 часов по 650 руб.)</w:t>
            </w:r>
          </w:p>
        </w:tc>
        <w:tc>
          <w:tcPr>
            <w:tcW w:type="dxa" w:w="2339"/>
          </w:tcPr>
          <w:p>
            <w:pPr>
              <w:spacing w:line="240" w:lineRule="auto" w:before="60" w:after="60"/>
              <w:ind w:firstLine="0"/>
              <w:jc w:val="left"/>
            </w:pPr>
            <w:r>
              <w:rPr>
                <w:b w:val="0"/>
                <w:sz w:val="22"/>
              </w:rPr>
              <w:t>31 200</w:t>
            </w:r>
          </w:p>
        </w:tc>
        <w:tc>
          <w:tcPr>
            <w:tcW w:type="dxa" w:w="2339"/>
          </w:tcPr>
          <w:p>
            <w:pPr>
              <w:spacing w:line="240" w:lineRule="auto" w:before="60" w:after="60"/>
              <w:ind w:firstLine="0"/>
              <w:jc w:val="left"/>
            </w:pPr>
            <w:r>
              <w:rPr>
                <w:b w:val="0"/>
                <w:sz w:val="22"/>
              </w:rPr>
              <w:t>0; обращение к учредителю направлено, решения нет</w:t>
            </w:r>
          </w:p>
        </w:tc>
        <w:tc>
          <w:tcPr>
            <w:tcW w:type="dxa" w:w="2339"/>
          </w:tcPr>
          <w:p>
            <w:pPr>
              <w:spacing w:line="240" w:lineRule="auto" w:before="60" w:after="60"/>
              <w:ind w:firstLine="0"/>
              <w:jc w:val="left"/>
            </w:pPr>
            <w:r>
              <w:rPr>
                <w:b w:val="0"/>
                <w:sz w:val="22"/>
              </w:rPr>
              <w:t>ожидается</w:t>
            </w:r>
          </w:p>
        </w:tc>
      </w:tr>
      <w:tr>
        <w:trPr>
          <w:cantSplit/>
        </w:trPr>
        <w:tc>
          <w:tcPr>
            <w:tcW w:type="dxa" w:w="2339"/>
          </w:tcPr>
          <w:p>
            <w:pPr>
              <w:spacing w:line="240" w:lineRule="auto" w:before="60" w:after="60"/>
              <w:ind w:firstLine="0"/>
              <w:jc w:val="left"/>
            </w:pPr>
            <w:r>
              <w:rPr>
                <w:b w:val="0"/>
                <w:sz w:val="22"/>
              </w:rPr>
              <w:t>Материалы для ученических проектов</w:t>
            </w:r>
          </w:p>
        </w:tc>
        <w:tc>
          <w:tcPr>
            <w:tcW w:type="dxa" w:w="2339"/>
          </w:tcPr>
          <w:p>
            <w:pPr>
              <w:spacing w:line="240" w:lineRule="auto" w:before="60" w:after="60"/>
              <w:ind w:firstLine="0"/>
              <w:jc w:val="left"/>
            </w:pPr>
            <w:r>
              <w:rPr>
                <w:b w:val="0"/>
                <w:sz w:val="22"/>
              </w:rPr>
              <w:t>40 000</w:t>
            </w:r>
          </w:p>
        </w:tc>
        <w:tc>
          <w:tcPr>
            <w:tcW w:type="dxa" w:w="2339"/>
          </w:tcPr>
          <w:p>
            <w:pPr>
              <w:spacing w:line="240" w:lineRule="auto" w:before="60" w:after="60"/>
              <w:ind w:firstLine="0"/>
              <w:jc w:val="left"/>
            </w:pPr>
            <w:r>
              <w:rPr>
                <w:b w:val="0"/>
                <w:sz w:val="22"/>
              </w:rPr>
              <w:t>40 000; условный финансовый документ на 2028 год</w:t>
            </w:r>
          </w:p>
        </w:tc>
        <w:tc>
          <w:tcPr>
            <w:tcW w:type="dxa" w:w="2339"/>
          </w:tcPr>
          <w:p>
            <w:pPr>
              <w:spacing w:line="240" w:lineRule="auto" w:before="60" w:after="60"/>
              <w:ind w:firstLine="0"/>
              <w:jc w:val="left"/>
            </w:pPr>
            <w:r>
              <w:rPr>
                <w:b w:val="0"/>
                <w:sz w:val="22"/>
              </w:rPr>
              <w:t>подтверждён</w:t>
            </w:r>
          </w:p>
        </w:tc>
      </w:tr>
      <w:tr>
        <w:trPr>
          <w:cantSplit/>
        </w:trPr>
        <w:tc>
          <w:tcPr>
            <w:tcW w:type="dxa" w:w="2339"/>
          </w:tcPr>
          <w:p>
            <w:pPr>
              <w:spacing w:line="240" w:lineRule="auto" w:before="60" w:after="60"/>
              <w:ind w:firstLine="0"/>
              <w:jc w:val="left"/>
            </w:pPr>
            <w:r>
              <w:rPr>
                <w:b w:val="0"/>
                <w:sz w:val="22"/>
              </w:rPr>
              <w:t>Итого; непокрытая часть</w:t>
            </w:r>
          </w:p>
        </w:tc>
        <w:tc>
          <w:tcPr>
            <w:tcW w:type="dxa" w:w="2339"/>
          </w:tcPr>
          <w:p>
            <w:pPr>
              <w:spacing w:line="240" w:lineRule="auto" w:before="60" w:after="60"/>
              <w:ind w:firstLine="0"/>
              <w:jc w:val="left"/>
            </w:pPr>
            <w:r>
              <w:rPr>
                <w:b w:val="0"/>
                <w:sz w:val="22"/>
              </w:rPr>
              <w:t>102 400</w:t>
            </w:r>
          </w:p>
        </w:tc>
        <w:tc>
          <w:tcPr>
            <w:tcW w:type="dxa" w:w="2339"/>
          </w:tcPr>
          <w:p>
            <w:pPr>
              <w:spacing w:line="240" w:lineRule="auto" w:before="60" w:after="60"/>
              <w:ind w:firstLine="0"/>
              <w:jc w:val="left"/>
            </w:pPr>
            <w:r>
              <w:rPr>
                <w:b w:val="0"/>
                <w:sz w:val="22"/>
              </w:rPr>
              <w:t>71 200 (69,5 %); непокрыто 31 200 руб.</w:t>
            </w:r>
          </w:p>
        </w:tc>
        <w:tc>
          <w:tcPr>
            <w:tcW w:type="dxa" w:w="2339"/>
          </w:tcPr>
          <w:p>
            <w:pPr>
              <w:spacing w:line="240" w:lineRule="auto" w:before="60" w:after="60"/>
              <w:ind w:firstLine="0"/>
              <w:jc w:val="left"/>
            </w:pPr>
            <w:r>
              <w:rPr>
                <w:b w:val="0"/>
                <w:sz w:val="22"/>
              </w:rPr>
              <w:t>дефицит показан</w:t>
            </w:r>
          </w:p>
        </w:tc>
      </w:tr>
    </w:tbl>
    <w:p>
      <w:pPr>
        <w:spacing w:before="0" w:after="0" w:line="60" w:lineRule="exact"/>
      </w:pPr>
      <w:r>
        <w:rPr>
          <w:sz w:val="4"/>
        </w:rPr>
      </w:r>
    </w:p>
    <w:p>
      <w:r>
        <w:t>Проверка арифметики: 31 200 + 31 200 + 40 000 = 102 400; подтверждено 31 200 + 40 000 = 71 200; 71 200 ÷ 102 400 × 100 = 69,5 %; непокрыто 102 400 − 71 200 = 31 200. Оплата часов этих групп в 2029 календарном году в потребность 2028 года не входит и требует отдельного подтверждения.</w:t>
      </w:r>
    </w:p>
    <w:tbl>
      <w:tblPr>
        <w:tblStyle w:val="TableGrid"/>
        <w:tblW w:type="dxa" w:w="9354"/>
        <w:tblLayout w:type="fixed"/>
        <w:tblLook w:firstColumn="1" w:firstRow="1" w:lastColumn="0" w:lastRow="0" w:noHBand="0" w:noVBand="1" w:val="04A0"/>
      </w:tblPr>
      <w:tblGrid>
        <w:gridCol w:w="2339"/>
        <w:gridCol w:w="2339"/>
        <w:gridCol w:w="2339"/>
        <w:gridCol w:w="2339"/>
      </w:tblGrid>
      <w:tr>
        <w:trPr>
          <w:cantSplit/>
          <w:tblHeader/>
        </w:trPr>
        <w:tc>
          <w:tcPr>
            <w:tcW w:type="dxa" w:w="2339"/>
            <w:shd w:fill="EAF0F4"/>
          </w:tcPr>
          <w:p>
            <w:pPr>
              <w:spacing w:line="240" w:lineRule="auto" w:before="60" w:after="60"/>
              <w:ind w:firstLine="0"/>
              <w:jc w:val="left"/>
            </w:pPr>
            <w:r>
              <w:rPr>
                <w:b/>
                <w:sz w:val="22"/>
              </w:rPr>
              <w:t>Время, помещения, партнёры</w:t>
            </w:r>
          </w:p>
        </w:tc>
        <w:tc>
          <w:tcPr>
            <w:tcW w:type="dxa" w:w="2339"/>
            <w:shd w:fill="EAF0F4"/>
          </w:tcPr>
          <w:p>
            <w:pPr>
              <w:spacing w:line="240" w:lineRule="auto" w:before="60" w:after="60"/>
              <w:ind w:firstLine="0"/>
              <w:jc w:val="left"/>
            </w:pPr>
            <w:r>
              <w:rPr>
                <w:b/>
                <w:sz w:val="22"/>
              </w:rPr>
              <w:t>Нужно</w:t>
            </w:r>
          </w:p>
        </w:tc>
        <w:tc>
          <w:tcPr>
            <w:tcW w:type="dxa" w:w="2339"/>
            <w:shd w:fill="EAF0F4"/>
          </w:tcPr>
          <w:p>
            <w:pPr>
              <w:spacing w:line="240" w:lineRule="auto" w:before="60" w:after="60"/>
              <w:ind w:firstLine="0"/>
              <w:jc w:val="left"/>
            </w:pPr>
            <w:r>
              <w:rPr>
                <w:b/>
                <w:sz w:val="22"/>
              </w:rPr>
              <w:t>Подтверждено и документ</w:t>
            </w:r>
          </w:p>
        </w:tc>
        <w:tc>
          <w:tcPr>
            <w:tcW w:type="dxa" w:w="2339"/>
            <w:shd w:fill="EAF0F4"/>
          </w:tcPr>
          <w:p>
            <w:pPr>
              <w:spacing w:line="240" w:lineRule="auto" w:before="60" w:after="60"/>
              <w:ind w:firstLine="0"/>
              <w:jc w:val="left"/>
            </w:pPr>
            <w:r>
              <w:rPr>
                <w:b/>
                <w:sz w:val="22"/>
              </w:rPr>
              <w:t>Статус</w:t>
            </w:r>
          </w:p>
        </w:tc>
      </w:tr>
      <w:tr>
        <w:trPr>
          <w:cantSplit/>
        </w:trPr>
        <w:tc>
          <w:tcPr>
            <w:tcW w:type="dxa" w:w="2339"/>
          </w:tcPr>
          <w:p>
            <w:pPr>
              <w:spacing w:line="240" w:lineRule="auto" w:before="60" w:after="60"/>
              <w:ind w:firstLine="0"/>
              <w:jc w:val="left"/>
            </w:pPr>
            <w:r>
              <w:rPr>
                <w:b w:val="0"/>
                <w:sz w:val="22"/>
              </w:rPr>
              <w:t>Руководитель проекта</w:t>
            </w:r>
          </w:p>
        </w:tc>
        <w:tc>
          <w:tcPr>
            <w:tcW w:type="dxa" w:w="2339"/>
          </w:tcPr>
          <w:p>
            <w:pPr>
              <w:spacing w:line="240" w:lineRule="auto" w:before="60" w:after="60"/>
              <w:ind w:firstLine="0"/>
              <w:jc w:val="left"/>
            </w:pPr>
            <w:r>
              <w:rPr>
                <w:b w:val="0"/>
                <w:sz w:val="22"/>
              </w:rPr>
              <w:t>2 часа в неделю</w:t>
            </w:r>
          </w:p>
        </w:tc>
        <w:tc>
          <w:tcPr>
            <w:tcW w:type="dxa" w:w="2339"/>
          </w:tcPr>
          <w:p>
            <w:pPr>
              <w:spacing w:line="240" w:lineRule="auto" w:before="60" w:after="60"/>
              <w:ind w:firstLine="0"/>
              <w:jc w:val="left"/>
            </w:pPr>
            <w:r>
              <w:rPr>
                <w:b w:val="0"/>
                <w:sz w:val="22"/>
              </w:rPr>
              <w:t>свободны по нагрузке, в пределах трудовой функции</w:t>
            </w:r>
          </w:p>
        </w:tc>
        <w:tc>
          <w:tcPr>
            <w:tcW w:type="dxa" w:w="2339"/>
          </w:tcPr>
          <w:p>
            <w:pPr>
              <w:spacing w:line="240" w:lineRule="auto" w:before="60" w:after="60"/>
              <w:ind w:firstLine="0"/>
              <w:jc w:val="left"/>
            </w:pPr>
            <w:r>
              <w:rPr>
                <w:b w:val="0"/>
                <w:sz w:val="22"/>
              </w:rPr>
              <w:t>подтверждён</w:t>
            </w:r>
          </w:p>
        </w:tc>
      </w:tr>
      <w:tr>
        <w:trPr>
          <w:cantSplit/>
        </w:trPr>
        <w:tc>
          <w:tcPr>
            <w:tcW w:type="dxa" w:w="2339"/>
          </w:tcPr>
          <w:p>
            <w:pPr>
              <w:spacing w:line="240" w:lineRule="auto" w:before="60" w:after="60"/>
              <w:ind w:firstLine="0"/>
              <w:jc w:val="left"/>
            </w:pPr>
            <w:r>
              <w:rPr>
                <w:b w:val="0"/>
                <w:sz w:val="22"/>
              </w:rPr>
              <w:t>Ответственный за расписание</w:t>
            </w:r>
          </w:p>
        </w:tc>
        <w:tc>
          <w:tcPr>
            <w:tcW w:type="dxa" w:w="2339"/>
          </w:tcPr>
          <w:p>
            <w:pPr>
              <w:spacing w:line="240" w:lineRule="auto" w:before="60" w:after="60"/>
              <w:ind w:firstLine="0"/>
              <w:jc w:val="left"/>
            </w:pPr>
            <w:r>
              <w:rPr>
                <w:b w:val="0"/>
                <w:sz w:val="22"/>
              </w:rPr>
              <w:t>1 час в неделю</w:t>
            </w:r>
          </w:p>
        </w:tc>
        <w:tc>
          <w:tcPr>
            <w:tcW w:type="dxa" w:w="2339"/>
          </w:tcPr>
          <w:p>
            <w:pPr>
              <w:spacing w:line="240" w:lineRule="auto" w:before="60" w:after="60"/>
              <w:ind w:firstLine="0"/>
              <w:jc w:val="left"/>
            </w:pPr>
            <w:r>
              <w:rPr>
                <w:b w:val="0"/>
                <w:sz w:val="22"/>
              </w:rPr>
              <w:t>свободен по нагрузке, в пределах трудовой функции</w:t>
            </w:r>
          </w:p>
        </w:tc>
        <w:tc>
          <w:tcPr>
            <w:tcW w:type="dxa" w:w="2339"/>
          </w:tcPr>
          <w:p>
            <w:pPr>
              <w:spacing w:line="240" w:lineRule="auto" w:before="60" w:after="60"/>
              <w:ind w:firstLine="0"/>
              <w:jc w:val="left"/>
            </w:pPr>
            <w:r>
              <w:rPr>
                <w:b w:val="0"/>
                <w:sz w:val="22"/>
              </w:rPr>
              <w:t>подтверждён</w:t>
            </w:r>
          </w:p>
        </w:tc>
      </w:tr>
      <w:tr>
        <w:trPr>
          <w:cantSplit/>
        </w:trPr>
        <w:tc>
          <w:tcPr>
            <w:tcW w:type="dxa" w:w="2339"/>
          </w:tcPr>
          <w:p>
            <w:pPr>
              <w:spacing w:line="240" w:lineRule="auto" w:before="60" w:after="60"/>
              <w:ind w:firstLine="0"/>
              <w:jc w:val="left"/>
            </w:pPr>
            <w:r>
              <w:rPr>
                <w:b w:val="0"/>
                <w:sz w:val="22"/>
              </w:rPr>
              <w:t>Педагог первой новой группы</w:t>
            </w:r>
          </w:p>
        </w:tc>
        <w:tc>
          <w:tcPr>
            <w:tcW w:type="dxa" w:w="2339"/>
          </w:tcPr>
          <w:p>
            <w:pPr>
              <w:spacing w:line="240" w:lineRule="auto" w:before="60" w:after="60"/>
              <w:ind w:firstLine="0"/>
              <w:jc w:val="left"/>
            </w:pPr>
            <w:r>
              <w:rPr>
                <w:b w:val="0"/>
                <w:sz w:val="22"/>
              </w:rPr>
              <w:t>3 часа в неделю</w:t>
            </w:r>
          </w:p>
        </w:tc>
        <w:tc>
          <w:tcPr>
            <w:tcW w:type="dxa" w:w="2339"/>
          </w:tcPr>
          <w:p>
            <w:pPr>
              <w:spacing w:line="240" w:lineRule="auto" w:before="60" w:after="60"/>
              <w:ind w:firstLine="0"/>
              <w:jc w:val="left"/>
            </w:pPr>
            <w:r>
              <w:rPr>
                <w:b w:val="0"/>
                <w:sz w:val="22"/>
              </w:rPr>
              <w:t>свободны; дополнительная работа оформлена до начала (условно)</w:t>
            </w:r>
          </w:p>
        </w:tc>
        <w:tc>
          <w:tcPr>
            <w:tcW w:type="dxa" w:w="2339"/>
          </w:tcPr>
          <w:p>
            <w:pPr>
              <w:spacing w:line="240" w:lineRule="auto" w:before="60" w:after="60"/>
              <w:ind w:firstLine="0"/>
              <w:jc w:val="left"/>
            </w:pPr>
            <w:r>
              <w:rPr>
                <w:b w:val="0"/>
                <w:sz w:val="22"/>
              </w:rPr>
              <w:t>подтверждён</w:t>
            </w:r>
          </w:p>
        </w:tc>
      </w:tr>
      <w:tr>
        <w:trPr>
          <w:cantSplit/>
        </w:trPr>
        <w:tc>
          <w:tcPr>
            <w:tcW w:type="dxa" w:w="2339"/>
          </w:tcPr>
          <w:p>
            <w:pPr>
              <w:spacing w:line="240" w:lineRule="auto" w:before="60" w:after="60"/>
              <w:ind w:firstLine="0"/>
              <w:jc w:val="left"/>
            </w:pPr>
            <w:r>
              <w:rPr>
                <w:b w:val="0"/>
                <w:sz w:val="22"/>
              </w:rPr>
              <w:t>Кабинет первой новой группы</w:t>
            </w:r>
          </w:p>
        </w:tc>
        <w:tc>
          <w:tcPr>
            <w:tcW w:type="dxa" w:w="2339"/>
          </w:tcPr>
          <w:p>
            <w:pPr>
              <w:spacing w:line="240" w:lineRule="auto" w:before="60" w:after="60"/>
              <w:ind w:firstLine="0"/>
              <w:jc w:val="left"/>
            </w:pPr>
            <w:r>
              <w:rPr>
                <w:b w:val="0"/>
                <w:sz w:val="22"/>
              </w:rPr>
              <w:t>3 часа в неделю</w:t>
            </w:r>
          </w:p>
        </w:tc>
        <w:tc>
          <w:tcPr>
            <w:tcW w:type="dxa" w:w="2339"/>
          </w:tcPr>
          <w:p>
            <w:pPr>
              <w:spacing w:line="240" w:lineRule="auto" w:before="60" w:after="60"/>
              <w:ind w:firstLine="0"/>
              <w:jc w:val="left"/>
            </w:pPr>
            <w:r>
              <w:rPr>
                <w:b w:val="0"/>
                <w:sz w:val="22"/>
              </w:rPr>
              <w:t>свободен по расписанию</w:t>
            </w:r>
          </w:p>
        </w:tc>
        <w:tc>
          <w:tcPr>
            <w:tcW w:type="dxa" w:w="2339"/>
          </w:tcPr>
          <w:p>
            <w:pPr>
              <w:spacing w:line="240" w:lineRule="auto" w:before="60" w:after="60"/>
              <w:ind w:firstLine="0"/>
              <w:jc w:val="left"/>
            </w:pPr>
            <w:r>
              <w:rPr>
                <w:b w:val="0"/>
                <w:sz w:val="22"/>
              </w:rPr>
              <w:t>подтверждён</w:t>
            </w:r>
          </w:p>
        </w:tc>
      </w:tr>
    </w:tbl>
    <w:p>
      <w:pPr>
        <w:spacing w:before="0" w:after="0" w:line="60" w:lineRule="exact"/>
      </w:pPr>
      <w:r>
        <w:rPr>
          <w:sz w:val="4"/>
        </w:rPr>
      </w:r>
    </w:p>
    <w:tbl>
      <w:tblPr>
        <w:tblStyle w:val="TableGrid"/>
        <w:tblW w:type="dxa" w:w="9354"/>
        <w:tblLayout w:type="fixed"/>
        <w:tblLook w:firstColumn="1" w:firstRow="1" w:lastColumn="0" w:lastRow="0" w:noHBand="0" w:noVBand="1" w:val="04A0"/>
      </w:tblPr>
      <w:tblGrid>
        <w:gridCol w:w="2948"/>
        <w:gridCol w:w="6406"/>
      </w:tblGrid>
      <w:tr>
        <w:trPr>
          <w:cantSplit/>
          <w:tblHeader/>
        </w:trPr>
        <w:tc>
          <w:tcPr>
            <w:tcW w:type="dxa" w:w="2948"/>
            <w:shd w:fill="EAF0F4"/>
          </w:tcPr>
          <w:p>
            <w:pPr>
              <w:spacing w:line="240" w:lineRule="auto" w:before="60" w:after="60"/>
              <w:ind w:firstLine="0"/>
              <w:jc w:val="left"/>
            </w:pPr>
            <w:r>
              <w:rPr>
                <w:b/>
                <w:sz w:val="22"/>
              </w:rPr>
              <w:t>Поле</w:t>
            </w:r>
          </w:p>
        </w:tc>
        <w:tc>
          <w:tcPr>
            <w:tcW w:type="dxa" w:w="6406"/>
            <w:shd w:fill="EAF0F4"/>
          </w:tcPr>
          <w:p>
            <w:pPr>
              <w:spacing w:line="240" w:lineRule="auto" w:before="60" w:after="60"/>
              <w:ind w:firstLine="0"/>
              <w:jc w:val="left"/>
            </w:pPr>
            <w:r>
              <w:rPr>
                <w:b/>
                <w:sz w:val="22"/>
              </w:rPr>
              <w:t>Запись</w:t>
            </w:r>
          </w:p>
        </w:tc>
      </w:tr>
      <w:tr>
        <w:trPr>
          <w:cantSplit/>
        </w:trPr>
        <w:tc>
          <w:tcPr>
            <w:tcW w:type="dxa" w:w="2948"/>
          </w:tcPr>
          <w:p>
            <w:pPr>
              <w:spacing w:line="240" w:lineRule="auto" w:before="60" w:after="60"/>
              <w:ind w:firstLine="0"/>
              <w:jc w:val="left"/>
            </w:pPr>
            <w:r>
              <w:rPr>
                <w:b w:val="0"/>
                <w:sz w:val="22"/>
              </w:rPr>
              <w:t>Решение</w:t>
            </w:r>
          </w:p>
        </w:tc>
        <w:tc>
          <w:tcPr>
            <w:tcW w:type="dxa" w:w="6406"/>
          </w:tcPr>
          <w:p>
            <w:pPr>
              <w:spacing w:line="240" w:lineRule="auto" w:before="60" w:after="60"/>
              <w:ind w:firstLine="0"/>
              <w:jc w:val="left"/>
            </w:pPr>
            <w:r>
              <w:rPr>
                <w:b w:val="0"/>
                <w:sz w:val="22"/>
              </w:rPr>
              <w:t>расширить в подтверждённом объёме: с 1 сентября 2028 года открывается первая новая группа; вторая не открывается, обязательств по ней нет, потребность 31 200 руб. остаётся в расчёте</w:t>
            </w:r>
          </w:p>
        </w:tc>
      </w:tr>
      <w:tr>
        <w:trPr>
          <w:cantSplit/>
        </w:trPr>
        <w:tc>
          <w:tcPr>
            <w:tcW w:type="dxa" w:w="2948"/>
          </w:tcPr>
          <w:p>
            <w:pPr>
              <w:spacing w:line="240" w:lineRule="auto" w:before="60" w:after="60"/>
              <w:ind w:firstLine="0"/>
              <w:jc w:val="left"/>
            </w:pPr>
            <w:r>
              <w:rPr>
                <w:b w:val="0"/>
                <w:sz w:val="22"/>
              </w:rPr>
              <w:t>Запасной вариант</w:t>
            </w:r>
          </w:p>
        </w:tc>
        <w:tc>
          <w:tcPr>
            <w:tcW w:type="dxa" w:w="6406"/>
          </w:tcPr>
          <w:p>
            <w:pPr>
              <w:spacing w:line="240" w:lineRule="auto" w:before="60" w:after="60"/>
              <w:ind w:firstLine="0"/>
              <w:jc w:val="left"/>
            </w:pPr>
            <w:r>
              <w:rPr>
                <w:b w:val="0"/>
                <w:sz w:val="22"/>
              </w:rPr>
              <w:t>перенос времени занятий существующих групп по обоснованным запросам</w:t>
            </w:r>
          </w:p>
        </w:tc>
      </w:tr>
    </w:tbl>
    <w:p>
      <w:pPr>
        <w:spacing w:before="0" w:after="0" w:line="60" w:lineRule="exact"/>
      </w:pPr>
      <w:r>
        <w:rPr>
          <w:sz w:val="4"/>
        </w:rPr>
      </w:r>
    </w:p>
    <w:p>
      <w:pPr>
        <w:pStyle w:val="Heading2"/>
        <w:pageBreakBefore/>
      </w:pPr>
      <w:r>
        <w:t>6. Решение по проекту</w:t>
      </w:r>
    </w:p>
    <w:p>
      <w:pPr>
        <w:pStyle w:val="ListBullet"/>
      </w:pPr>
      <w:r>
        <w:t>Запросы и места: расширить в подтверждённом объёме. Польза подтверждена результатом П3.2 (13 из 18 обоснованных запросов дали фактический доступ) и посещением занятий новой группы 14 детьми; причина общего изменения П3.1 не установлена и в обоснование расширения не берётся. Данные сверил другой уполномоченный работник (условно), нагрузка в часах доступна, ресурс подтверждён в части.</w:t>
      </w:r>
    </w:p>
    <w:p>
      <w:pPr>
        <w:pStyle w:val="ListBullet"/>
      </w:pPr>
      <w:r>
        <w:t>Цель П3.1 на 2027 год (37,5 %) достигнута (40,2 %), но результат получен по другой группе детей и достижимость целей других лет не доказывает. Цели следующих циклов, в том числе 2031 года, устанавливаются до начала каждого цикла по данным и ресурсам того периода и задним числом не меняются. Достижимость пересчитывается ежегодно по ожидаемому составу будущей группы, свободным местам и подтверждённому финансированию; вторая группа 2028 года ожидает решения и в расчёт доступных мест не включена.</w:t>
      </w:r>
    </w:p>
    <w:p>
      <w:pPr>
        <w:pStyle w:val="ListBullet"/>
      </w:pPr>
      <w:r>
        <w:t>Ученические проекты: изменить. Цель П3.3 не достигнута; число проектов не растёт, пока у каждого нет резервного наставника. При трёх проектах значение П3.3 в публикуемую сводку не выносится как вывод о школе, во внутренних решениях используется.</w:t>
      </w:r>
    </w:p>
    <w:sectPr w:rsidR="00FC693F" w:rsidRPr="0006063C" w:rsidSect="00034616">
      <w:footerReference w:type="default" r:id="rId9"/>
      <w:pgSz w:w="11906" w:h="16838"/>
      <w:pgMar w:top="1134" w:right="850"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Liberation Sans" w:hAnsi="Liberation Sans" w:eastAsia="Liberation Sans" w:cs="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Liberation Sans" w:hAnsi="Liberation Sans" w:eastAsia="Liberation Sans" w:cs="Liberation Sans"/>
      <w:b/>
      <w:bCs/>
      <w:color w:val="172A3A"/>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Liberation Sans" w:hAnsi="Liberation Sans" w:eastAsia="Liberation Sans" w:cs="Liberation Sans"/>
      <w:b/>
      <w:bCs/>
      <w:color w:val="172A3A"/>
      <w:sz w:val="26"/>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Liberation Sans" w:hAnsi="Liberation Sans" w:eastAsia="Liberation Sans" w:cs="Liberation Sans"/>
      <w:b/>
      <w:bCs/>
      <w:color w:val="172A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Liberation Sans" w:hAnsi="Liberation Sans" w:eastAsia="Liberation Sans" w:cs="Liberation Sans"/>
      <w:b/>
      <w:color w:val="172A3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 адаптации Программы развития</dc:title>
  <dc:subject/>
  <dc:creator>Документы директора</dc:creator>
  <cp:keywords/>
  <dc:description>generated by python-docx</dc:description>
  <cp:lastModifiedBy>Документы директора</cp:lastModifiedBy>
  <cp:revision>1</cp:revision>
  <dcterms:created xsi:type="dcterms:W3CDTF">2013-12-23T23:15:00Z</dcterms:created>
  <dcterms:modified xsi:type="dcterms:W3CDTF">2013-12-23T23:15:00Z</dcterms:modified>
  <cp:category/>
</cp:coreProperties>
</file>