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widowControl/>
        <w:ind w:firstLine="0"/>
        <w:jc w:val="center"/>
      </w:pPr>
      <w:r>
        <w:rPr>
          <w:bCs/>
          <w:b/>
        </w:rPr>
        <w:t xml:space="preserve">Учебный пример. Все сведения условные.</w:t>
      </w:r>
    </w:p>
    <w:p>
      <w:pPr>
        <w:pStyle w:val="BodyText"/>
        <w:keepNext/>
        <w:widowControl/>
        <w:ind w:firstLine="0" w:left="1276" w:right="1276"/>
        <w:jc w:val="center"/>
      </w:pPr>
      <w:r>
        <w:t xml:space="preserve">Учебная школа</w:t>
      </w:r>
    </w:p>
    <w:bookmarkStart w:id="37" w:name="аналитическая-справка"/>
    <w:p>
      <w:pPr>
        <w:pStyle w:val="Heading1"/>
        <w:widowControl/>
        <w:ind w:firstLine="0"/>
        <w:jc w:val="center"/>
      </w:pPr>
      <w:r>
        <w:t xml:space="preserve">АНАЛИТИЧЕСКАЯ СПРАВКА</w:t>
      </w:r>
    </w:p>
    <w:p>
      <w:pPr>
        <w:pStyle w:val="FirstParagraph"/>
        <w:keepNext/>
        <w:widowControl/>
        <w:ind w:firstLine="0"/>
        <w:jc w:val="center"/>
      </w:pPr>
      <w:r>
        <w:rPr>
          <w:bCs/>
          <w:b/>
        </w:rPr>
        <w:t xml:space="preserve">об учебных результатах по итогам I четверти 2026/27 учебного года</w:t>
      </w:r>
    </w:p>
    <w:p>
      <w:pPr>
        <w:pStyle w:val="BodyText"/>
        <w:widowControl/>
        <w:ind w:firstLine="0"/>
        <w:jc w:val="left"/>
      </w:pPr>
      <w:r>
        <w:t xml:space="preserve">30.10.2026 № 12</w:t>
      </w:r>
    </w:p>
    <w:p>
      <w:pPr>
        <w:pStyle w:val="BodyText"/>
        <w:widowControl/>
        <w:ind w:firstLine="0"/>
        <w:jc w:val="left"/>
      </w:pPr>
      <w:r>
        <w:t xml:space="preserve">Учебный город</w:t>
      </w:r>
    </w:p>
    <w:p>
      <w:pPr>
        <w:pStyle w:val="BodyText"/>
        <w:widowControl/>
      </w:pPr>
      <w:r>
        <w:t xml:space="preserve">Период анализа: с 01.09.2026 по 23.10.2026.</w:t>
      </w:r>
    </w:p>
    <w:bookmarkStart w:id="20" w:name="Xf3a2268459bf7749b9534d414447493b0945f6b"/>
    <w:p>
      <w:pPr>
        <w:pStyle w:val="Heading2"/>
        <w:widowControl/>
      </w:pPr>
      <w:r>
        <w:t xml:space="preserve">1. Основные выводы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Среди 198 обучающихся 2–9 классов с полным комплектом четвертных отметок 190 (96,0 %) не имеют отметки «2», 96 (48,5 %) имеют только отметки «4» и «5». Данные полны на 99,0 % (198 из 200 обучающихся).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Хотя бы одну четвертную «2» имеют 9 обучающихся, из них 1 — с неполным комплектом отметок. Учебная помощь нужна по предметам: русский язык (4 класс) — 1 обучающийся; математика (5 класс) — 2; английский язык (6 класс) — 1; алгебра (7 класс) — 3; геометрия (7 класс) — 2; алгебра (8 класс) — 1. В 7 классе четверо из девяти обучающихся с «2», один из них имеет «2» по алгебре и по геометрии.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Подтверждены затруднения: в 7 классе по алгебре в работе 16.10.2026 ошибку при раскрытии скобок допустили 9 из 23 участников (39,1 %). Результат уже начатой помощи: в 3 классе по заданиям 20.10.2026 у пяти из шести обучающихся нет прежних ошибок в табличном умножении, у одного они сохраняются.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По сравнению с I четвертью 2025/26 учебного года доля обучающихся с отметками только «4» и «5» ниже на 1,5 процентного пункта (50,0 % и 48,5 %). Эти данные показывают изменение, но не объясняют его причин.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Программы и посещаемость: в 5 классе по математике проведено 38 занятий из 40 по графику, не проведены два занятия по теме «Действия с натуральными числами в текстовых задачах». Пропущено 5,0 % уроков; без уважительной причины установлено 100 уроков, причина 60 уроков уточняется.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Предложено шесть действий на период с 02.11.2026 по 27.11.2026 (раздел 9). Промежуточное рассмотрение результатов предлагается провести 20.11.2026.</w:t>
      </w:r>
    </w:p>
    <w:bookmarkEnd w:id="20"/>
    <w:bookmarkStart w:id="21" w:name="X889df54be0a8a4fa22b6b7e28474f355796c52e"/>
    <w:p>
      <w:pPr>
        <w:pStyle w:val="Heading2"/>
        <w:widowControl/>
      </w:pPr>
      <w:r>
        <w:t xml:space="preserve">2. Границы анализа</w:t>
      </w:r>
    </w:p>
    <w:p>
      <w:pPr>
        <w:pStyle w:val="FirstParagraph"/>
        <w:widowControl/>
      </w:pPr>
      <w:r>
        <w:t xml:space="preserve">В справку включены 2–9 классы. Отметки и численность взяты на 23.10.2026, выгрузка из электронного журнала выполнена 26.10.2026, записи и расчёты проверены 27–29.10.2026. Посещаемость учтена за весь период с 01.09.2026 по 23.10.2026. Движение обучающихся, отметки и посещаемость рассматриваются только по этим классам.</w:t>
      </w:r>
    </w:p>
    <w:p>
      <w:pPr>
        <w:pStyle w:val="BodyText"/>
        <w:widowControl/>
      </w:pPr>
      <w:r>
        <w:t xml:space="preserve">Предметы, по которым за период предусмотрена пятибалльная четвертная отметка, определены учебным планом 2026/27 учебного года и школьным порядком оценивания. В анализируемом перечне 2–9 классов все четвертные отметки пятибалльные; предметов с иной шкалой оценивания нет.</w:t>
      </w:r>
    </w:p>
    <w:p>
      <w:pPr>
        <w:pStyle w:val="BodyText"/>
        <w:widowControl/>
      </w:pPr>
      <w:r>
        <w:t xml:space="preserve">Четвертные отметки в школе являются результатами текущего контроля (учебный план и школьный порядок оценивания); промежуточная аттестация проводится по итогам учебного года. Справка не устанавливает академическую задолженность: она определяется по результатам промежуточной аттестации в соответствии со статьёй 58 Федерального закона от 29.12.2012 № 273-ФЗ и порядком, принятым в школе.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6041"/>
        <w:gridCol w:w="3313"/>
      </w:tblGrid>
      <w:tr>
        <w:trPr>
          <w:tblHeader w:val="true"/>
          <w:tblHeader w:val="true"/>
          <w:cantSplit/>
        </w:trPr>
        <w:tc>
          <w:tcPr>
            <w:tcW w:type="dxa" w:w="604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Источник</w:t>
            </w:r>
          </w:p>
        </w:tc>
        <w:tc>
          <w:tcPr>
            <w:tcW w:type="dxa" w:w="3313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Дата или реквизиты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Учебный план и календарный учебный график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2026/27 учебный год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Школьный порядок оценивания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действующий на 23.10.2026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Выгрузка отметок, посещаемости и проведённых занятий из журнала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26.10.2026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Приказы о зачислении и выбытии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01.09.2026 – 23.10.2026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Работа по алгебре в 7 классе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16.10.2026</w:t>
            </w:r>
          </w:p>
        </w:tc>
      </w:tr>
      <w:tr>
        <w:trPr>
          <w:cantSplit/>
        </w:trPr>
        <w:tc>
          <w:tcPr>
            <w:tcW w:type="dxa" w:w="60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Записи о помощи в 3 классе и обычные задания</w:t>
            </w:r>
          </w:p>
        </w:tc>
        <w:tc>
          <w:tcPr>
            <w:tcW w:type="dxa" w:w="331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17.09.2026 – 20.10.2026</w:t>
            </w:r>
          </w:p>
        </w:tc>
      </w:tr>
    </w:tbl>
    <w:p>
      <w:pPr>
        <w:pStyle w:val="BodyText"/>
        <w:widowControl/>
      </w:pPr>
      <w:r>
        <w:t xml:space="preserve">Группы, у которых по учебному плану нет четвертных отметок, в расчёты не включены: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089"/>
        <w:gridCol w:w="3176"/>
        <w:gridCol w:w="3089"/>
      </w:tblGrid>
      <w:tr>
        <w:trPr>
          <w:tblHeader w:val="true"/>
          <w:tblHeader w:val="true"/>
          <w:cantSplit/>
        </w:trPr>
        <w:tc>
          <w:tcPr>
            <w:tcW w:type="dxa" w:w="3089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317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на 23.10.2026</w:t>
            </w:r>
          </w:p>
        </w:tc>
        <w:tc>
          <w:tcPr>
            <w:tcW w:type="dxa" w:w="3089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Форма оценивания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 класс</w:t>
            </w:r>
          </w:p>
        </w:tc>
        <w:tc>
          <w:tcPr>
            <w:tcW w:type="dxa" w:w="317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  <w:tc>
          <w:tcPr>
            <w:tcW w:type="dxa" w:w="308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безотметочное обучение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10 и 11 классы</w:t>
            </w:r>
          </w:p>
        </w:tc>
        <w:tc>
          <w:tcPr>
            <w:tcW w:type="dxa" w:w="317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30 (по 15)</w:t>
            </w:r>
          </w:p>
        </w:tc>
        <w:tc>
          <w:tcPr>
            <w:tcW w:type="dxa" w:w="308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полугодовое оценивание</w:t>
            </w:r>
          </w:p>
        </w:tc>
      </w:tr>
    </w:tbl>
    <w:p>
      <w:pPr>
        <w:pStyle w:val="BodyText"/>
        <w:widowControl/>
      </w:pPr>
      <w:r>
        <w:t xml:space="preserve">В расчёты разделов 4–7 эти группы не входят. Их результаты в этой справке не рассматриваются.</w:t>
      </w:r>
    </w:p>
    <w:bookmarkEnd w:id="21"/>
    <w:bookmarkStart w:id="22" w:name="Xa79e062833a98af0c7af1228975c81d95d5ac45"/>
    <w:p>
      <w:pPr>
        <w:pStyle w:val="Heading2"/>
        <w:widowControl/>
      </w:pPr>
      <w:r>
        <w:t xml:space="preserve">3. Контингент и движение обучающихся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871"/>
        <w:gridCol w:w="1871"/>
        <w:gridCol w:w="1871"/>
        <w:gridCol w:w="1871"/>
        <w:gridCol w:w="1870"/>
      </w:tblGrid>
      <w:tr>
        <w:trPr>
          <w:tblHeader w:val="true"/>
          <w:tblHeader w:val="true"/>
          <w:cantSplit/>
        </w:trPr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На начало периода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Прибыло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Выбыло</w:t>
            </w:r>
          </w:p>
        </w:tc>
        <w:tc>
          <w:tcPr>
            <w:tcW w:type="dxa" w:w="187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На конец периода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3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24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6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26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7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24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8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24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Итого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198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200</w:t>
            </w:r>
          </w:p>
        </w:tc>
      </w:tr>
    </w:tbl>
    <w:p>
      <w:pPr>
        <w:pStyle w:val="BodyText"/>
        <w:widowControl/>
      </w:pPr>
      <w:r>
        <w:t xml:space="preserve">Численность на конец периода равна численности на начало плюс прибывшие минус выбывшие: 198 + 4 − 2 = 200. В 1, 10 и 11 классах движения не было; по школе в целом численность изменилась с 253 до 255 (253 + 4 − 2).</w:t>
      </w:r>
    </w:p>
    <w:p>
      <w:pPr>
        <w:pStyle w:val="BodyText"/>
        <w:widowControl/>
      </w:pPr>
      <w:r>
        <w:t xml:space="preserve">Четвертные отметки относятся к 200 обучающимся, учтённым на 23.10.2026. Посещаемость учтена по 202 обучающимся, учившимся в 2–9 классах хотя бы часть четверти (198 на начало и 4 прибывших), включая 2 выбывших — за дни их обучения.</w:t>
      </w:r>
    </w:p>
    <w:bookmarkEnd w:id="22"/>
    <w:bookmarkStart w:id="27" w:name="Xd204854a021b486b6aa7b948a8ebc790b99cded"/>
    <w:p>
      <w:pPr>
        <w:pStyle w:val="Heading2"/>
        <w:widowControl/>
      </w:pPr>
      <w:r>
        <w:t xml:space="preserve">4. Четвертные отметки</w:t>
      </w:r>
    </w:p>
    <w:bookmarkStart w:id="23" w:name="X91deebe175038bd7418ca0203d9c5f61c5e71b5"/>
    <w:p>
      <w:pPr>
        <w:pStyle w:val="Heading3"/>
        <w:widowControl/>
      </w:pPr>
      <w:r>
        <w:t xml:space="preserve">4.1 Полнота данных</w:t>
      </w:r>
    </w:p>
    <w:p>
      <w:pPr>
        <w:pStyle w:val="FirstParagraph"/>
        <w:widowControl/>
      </w:pPr>
      <w:r>
        <w:t xml:space="preserve">Полным считается комплект, в котором есть четвертная отметка по пятибалльной шкале по каждому предмету перечня из раздела 2, предусмотренному за этот период для обучающегося. Отсутствие отметки не приравнивается к «2».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294"/>
        <w:gridCol w:w="1765"/>
        <w:gridCol w:w="1765"/>
        <w:gridCol w:w="1765"/>
        <w:gridCol w:w="1765"/>
      </w:tblGrid>
      <w:tr>
        <w:trPr>
          <w:tblHeader w:val="true"/>
          <w:tblHeader w:val="true"/>
          <w:cantSplit/>
        </w:trPr>
        <w:tc>
          <w:tcPr>
            <w:tcW w:type="dxa" w:w="229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176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на 23.10.2026</w:t>
            </w:r>
          </w:p>
        </w:tc>
        <w:tc>
          <w:tcPr>
            <w:tcW w:type="dxa" w:w="176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С полным комплектом</w:t>
            </w:r>
          </w:p>
        </w:tc>
        <w:tc>
          <w:tcPr>
            <w:tcW w:type="dxa" w:w="176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Без полного комплекта</w:t>
            </w:r>
          </w:p>
        </w:tc>
        <w:tc>
          <w:tcPr>
            <w:tcW w:type="dxa" w:w="176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Охват, %</w:t>
            </w:r>
          </w:p>
        </w:tc>
      </w:tr>
      <w:tr>
        <w:trPr>
          <w:cantSplit/>
        </w:trPr>
        <w:tc>
          <w:tcPr>
            <w:tcW w:type="dxa" w:w="22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2–4 классы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75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75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0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100,0</w:t>
            </w:r>
          </w:p>
        </w:tc>
      </w:tr>
      <w:tr>
        <w:trPr>
          <w:cantSplit/>
        </w:trPr>
        <w:tc>
          <w:tcPr>
            <w:tcW w:type="dxa" w:w="22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5–9 классы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125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123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98,4</w:t>
            </w:r>
          </w:p>
        </w:tc>
      </w:tr>
      <w:tr>
        <w:trPr>
          <w:cantSplit/>
        </w:trPr>
        <w:tc>
          <w:tcPr>
            <w:tcW w:type="dxa" w:w="22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200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198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  <w:tc>
          <w:tcPr>
            <w:tcW w:type="dxa" w:w="176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99,0</w:t>
            </w:r>
          </w:p>
        </w:tc>
      </w:tr>
    </w:tbl>
    <w:p>
      <w:pPr>
        <w:pStyle w:val="BodyText"/>
        <w:widowControl/>
      </w:pPr>
      <w:r>
        <w:t xml:space="preserve">Причины неполных комплектов (без имён и медицинских подробностей): у одного обучающегося 5 класса нет четвертных результатов по двум предметам после длительного отсутствия, основание подтверждено; по остальным предметам неудовлетворительных отметок нет. У одного обучающегося, прибывшего в течение четверти в 7 класс, нет результата по географии; по алгебре у него есть «2». Дальнейшие действия указаны в разделе 9.</w:t>
      </w:r>
    </w:p>
    <w:bookmarkEnd w:id="23"/>
    <w:bookmarkStart w:id="24" w:name="X49ec2eaf3931775f7af64a876facbdee40f8f25"/>
    <w:p>
      <w:pPr>
        <w:pStyle w:val="Heading3"/>
        <w:widowControl/>
      </w:pPr>
      <w:r>
        <w:t xml:space="preserve">4.2 Результаты обучающихся с полным комплектом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03"/>
        <w:gridCol w:w="1590"/>
        <w:gridCol w:w="1590"/>
        <w:gridCol w:w="1590"/>
        <w:gridCol w:w="1590"/>
        <w:gridCol w:w="1591"/>
      </w:tblGrid>
      <w:tr>
        <w:trPr>
          <w:tblHeader w:val="true"/>
          <w:tblHeader w:val="true"/>
          <w:cantSplit/>
        </w:trPr>
        <w:tc>
          <w:tcPr>
            <w:tcW w:type="dxa" w:w="1403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Группа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С полным комплектом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Только «5»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«4» и «5», без «только 5»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Есть «3», нет «2»</w:t>
            </w:r>
          </w:p>
        </w:tc>
        <w:tc>
          <w:tcPr>
            <w:tcW w:type="dxa" w:w="159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Есть хотя бы одна «2»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2–4 классы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75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11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30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33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5–9 классы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123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11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44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61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Всего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198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22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74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94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8</w:t>
            </w:r>
          </w:p>
        </w:tc>
      </w:tr>
    </w:tbl>
    <w:p>
      <w:pPr>
        <w:pStyle w:val="BodyText"/>
        <w:widowControl/>
      </w:pPr>
      <w:r>
        <w:t xml:space="preserve">Категории не пересекаются; обучающийся с несколькими «2» учтён один раз.</w:t>
      </w:r>
    </w:p>
    <w:p>
      <w:pPr>
        <w:pStyle w:val="BodyText"/>
        <w:widowControl/>
      </w:pPr>
      <w:r>
        <w:t xml:space="preserve">Успеваемость — доля обучающихся без «2» среди обучающихся с полным комплектом. Качество — доля обучающихся, имеющих только «4» и «5» (включая только «5»), среди тех же обучающихся. Показатели рассчитаны по методике этой справки; общие значения получены из сумм, а не как среднее по классам.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118"/>
        <w:gridCol w:w="3118"/>
        <w:gridCol w:w="3118"/>
      </w:tblGrid>
      <w:tr>
        <w:trPr>
          <w:tblHeader w:val="true"/>
          <w:tblHeader w:val="true"/>
          <w:cantSplit/>
        </w:trPr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Успеваемость, %</w:t>
            </w:r>
          </w:p>
        </w:tc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Качество, %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2–4 классы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98,7 (74 из 75)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54,7 (41 из 75)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5–9 классы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94,3 (116 из 123)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44,7 (55 из 123)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96,0 (190 из 198)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48,5 (96 из 198)</w:t>
            </w:r>
          </w:p>
        </w:tc>
      </w:tr>
    </w:tbl>
    <w:bookmarkEnd w:id="24"/>
    <w:bookmarkStart w:id="25" w:name="X28fc9d21a155a4b7f86eb0be0ace98ce10d970f"/>
    <w:p>
      <w:pPr>
        <w:pStyle w:val="Heading3"/>
        <w:widowControl/>
      </w:pPr>
      <w:r>
        <w:t xml:space="preserve">4.3 Обучающиеся с четвертной «2»</w:t>
      </w:r>
    </w:p>
    <w:p>
      <w:pPr>
        <w:pStyle w:val="FirstParagraph"/>
        <w:widowControl/>
      </w:pPr>
      <w:r>
        <w:t xml:space="preserve">Здесь учтены все известные случаи, в том числе обучающиеся с неполным комплектом отметок. Именные списки хранятся в закрытой системе электронного журнала и в справку не включены.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835"/>
        <w:gridCol w:w="3685"/>
        <w:gridCol w:w="2834"/>
      </w:tblGrid>
      <w:tr>
        <w:trPr>
          <w:tblHeader w:val="true"/>
          <w:tblHeader w:val="true"/>
          <w:cantSplit/>
        </w:trPr>
        <w:tc>
          <w:tcPr>
            <w:tcW w:type="dxa" w:w="283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</w:t>
            </w:r>
          </w:p>
        </w:tc>
        <w:tc>
          <w:tcPr>
            <w:tcW w:type="dxa" w:w="368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Предмет</w:t>
            </w:r>
          </w:p>
        </w:tc>
        <w:tc>
          <w:tcPr>
            <w:tcW w:type="dxa" w:w="283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с «2», чел.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Русский язык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Математика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6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Английский язык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7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Алгебра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7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Геометрия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8</w:t>
            </w:r>
          </w:p>
        </w:tc>
        <w:tc>
          <w:tcPr>
            <w:tcW w:type="dxa" w:w="3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Алгебра</w:t>
            </w:r>
          </w:p>
        </w:tc>
        <w:tc>
          <w:tcPr>
            <w:tcW w:type="dxa" w:w="283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</w:t>
            </w:r>
          </w:p>
        </w:tc>
      </w:tr>
    </w:tbl>
    <w:p>
      <w:pPr>
        <w:pStyle w:val="BodyText"/>
        <w:widowControl/>
      </w:pPr>
      <w:r>
        <w:t xml:space="preserve">Всего обучающихся с хотя бы одной «2»: 9 (с полным комплектом — 8, с неполным — 1); неудовлетворительных предметных результатов — 10. Один обучающийся 7 класса имеет «2» по алгебре и по геометрии, поэтому в числе обучающихся он учтён один раз. В расчёт успеваемости из них входят только обучающиеся с полным комплектом — 8. В 9 классе «2» нет.</w:t>
      </w:r>
    </w:p>
    <w:bookmarkEnd w:id="25"/>
    <w:bookmarkStart w:id="26" w:name="X77a26b909c4683024bdc3f5953270923f9f369e"/>
    <w:p>
      <w:pPr>
        <w:pStyle w:val="Heading3"/>
        <w:widowControl/>
      </w:pPr>
      <w:r>
        <w:t xml:space="preserve">4.4 Сравнение с аналогичным периодом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4594"/>
        <w:gridCol w:w="2380"/>
        <w:gridCol w:w="2380"/>
      </w:tblGrid>
      <w:tr>
        <w:trPr>
          <w:tblHeader w:val="true"/>
          <w:tblHeader w:val="true"/>
          <w:cantSplit/>
        </w:trPr>
        <w:tc>
          <w:tcPr>
            <w:tcW w:type="dxa" w:w="459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Показатель</w:t>
            </w:r>
          </w:p>
        </w:tc>
        <w:tc>
          <w:tcPr>
            <w:tcW w:type="dxa" w:w="238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I четверть 2025/26</w:t>
            </w:r>
          </w:p>
        </w:tc>
        <w:tc>
          <w:tcPr>
            <w:tcW w:type="dxa" w:w="238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I четверть 2026/27</w:t>
            </w:r>
          </w:p>
        </w:tc>
      </w:tr>
      <w:tr>
        <w:trPr>
          <w:cantSplit/>
        </w:trPr>
        <w:tc>
          <w:tcPr>
            <w:tcW w:type="dxa" w:w="45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Обучающихся 2–9 классов с полным комплектом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200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45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Из них только «4» и «5» (включая только «5»)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100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96</w:t>
            </w:r>
          </w:p>
        </w:tc>
      </w:tr>
      <w:tr>
        <w:trPr>
          <w:cantSplit/>
        </w:trPr>
        <w:tc>
          <w:tcPr>
            <w:tcW w:type="dxa" w:w="459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Доля только «4» и «5», %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50,0</w:t>
            </w:r>
          </w:p>
        </w:tc>
        <w:tc>
          <w:tcPr>
            <w:tcW w:type="dxa" w:w="238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48,5</w:t>
            </w:r>
          </w:p>
        </w:tc>
      </w:tr>
    </w:tbl>
    <w:p>
      <w:pPr>
        <w:pStyle w:val="BodyText"/>
        <w:widowControl/>
      </w:pPr>
      <w:r>
        <w:t xml:space="preserve">Разница: −1,5 процентного пункта (48,5 − 50,0). Состав сравниваемых групп различается: изменился состав обучающихся (переход в следующие классы, прибытие и выбытие), перечень предметов при переходе из класса в класс и полнота данных (200 из 200 и 198 из 200). Сопоставимых данных по тем же обучающимся нет. Сравнение относится к общим сводкам; оно не объясняет причин изменения и не оценивает работу отдельных педагогов.</w:t>
      </w:r>
    </w:p>
    <w:bookmarkEnd w:id="26"/>
    <w:bookmarkEnd w:id="27"/>
    <w:bookmarkStart w:id="29" w:name="Xe3c9da47afb5a1f0b5284561d1eeff75286c8ca"/>
    <w:p>
      <w:pPr>
        <w:pStyle w:val="Heading2"/>
        <w:widowControl/>
      </w:pPr>
      <w:r>
        <w:t xml:space="preserve">5. Подтверждённые учебные затруднения</w:t>
      </w:r>
    </w:p>
    <w:bookmarkStart w:id="28" w:name="X811e1302c0ff6c37d1c27a2f5856138ca01590d"/>
    <w:p>
      <w:pPr>
        <w:pStyle w:val="Heading3"/>
        <w:widowControl/>
      </w:pPr>
      <w:r>
        <w:t xml:space="preserve">5.1 7 класс, алгебра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162"/>
        <w:gridCol w:w="6192"/>
      </w:tblGrid>
      <w:tr>
        <w:trPr>
          <w:tblHeader w:val="true"/>
          <w:tblHeader w:val="true"/>
          <w:cantSplit/>
        </w:trPr>
        <w:tc>
          <w:tcPr>
            <w:tcW w:type="dxa" w:w="3162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Параметр</w:t>
            </w:r>
          </w:p>
        </w:tc>
        <w:tc>
          <w:tcPr>
            <w:tcW w:type="dxa" w:w="6192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Данные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Тема или умение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Раскрытие скобок при вычитании выражения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Проверенное задание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Работа по алгебре 16.10.2026; задание и критерий проверки одинаковы для всех участников, их проверил руководитель методического объединения математики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Участвовало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23 из 25; двое отсутствовали, их результат в долю не входит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Затруднение выявлено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 9 из 23 участников (39,1 %): ошибка при раскрытии скобок перед вычитаемым выражением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Из них с четвертной «2» по алгебре или геометрии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4; по алгебре — 3, по геометрии — 2, один обучающийся имеет обе «2»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Установлено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 работе 16.10.2026 ошибку этого вида допустили 9 участников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ещё нужно проверить, чтобы выбрать помощь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Встречаются ли у четверых обучающихся с «2» другие ошибки в работах по алгебре и геометрии, кроме раскрытия скобок; ответ дадут их контрольные и обычные задания четверти и задания 02–13.11.2026. Устранение этой ошибки не доказывает причину всех их четвертных результатов</w:t>
            </w:r>
          </w:p>
        </w:tc>
      </w:tr>
      <w:tr>
        <w:trPr>
          <w:cantSplit/>
        </w:trPr>
        <w:tc>
          <w:tcPr>
            <w:tcW w:type="dxa" w:w="316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Границы вывода</w:t>
            </w:r>
          </w:p>
        </w:tc>
        <w:tc>
          <w:tcPr>
            <w:tcW w:type="dxa" w:w="619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Результат относится к одному заданию и к 23 участникам; уровень всей параллели и мотивация обучающихся по нему не определяются</w:t>
            </w:r>
          </w:p>
        </w:tc>
      </w:tr>
    </w:tbl>
    <w:bookmarkEnd w:id="28"/>
    <w:bookmarkEnd w:id="29"/>
    <w:bookmarkStart w:id="30" w:name="X5b039af1688cbcc140e8655eaa07463d4cb15b3"/>
    <w:p>
      <w:pPr>
        <w:pStyle w:val="Heading2"/>
        <w:widowControl/>
      </w:pPr>
      <w:r>
        <w:t xml:space="preserve">6. Выполнение программ</w:t>
      </w:r>
    </w:p>
    <w:p>
      <w:pPr>
        <w:pStyle w:val="FirstParagraph"/>
        <w:widowControl/>
      </w:pPr>
      <w:r>
        <w:t xml:space="preserve">Проверено: математика в 5 классе. Источники: календарно-тематическое планирование, журнал проведённых уроков, журнал замен.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17"/>
        <w:gridCol w:w="1701"/>
        <w:gridCol w:w="1417"/>
        <w:gridCol w:w="2381"/>
        <w:gridCol w:w="2438"/>
      </w:tblGrid>
      <w:tr>
        <w:trPr>
          <w:tblHeader w:val="true"/>
          <w:tblHeader w:val="true"/>
          <w:cantSplit/>
        </w:trPr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 и предмет</w:t>
            </w:r>
          </w:p>
        </w:tc>
        <w:tc>
          <w:tcPr>
            <w:tcW w:type="dxa" w:w="170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 графику на 23.10.2026</w:t>
            </w:r>
          </w:p>
        </w:tc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Проведено</w:t>
            </w:r>
          </w:p>
        </w:tc>
        <w:tc>
          <w:tcPr>
            <w:tcW w:type="dxa" w:w="238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Не проведено: содержание</w:t>
            </w:r>
          </w:p>
        </w:tc>
        <w:tc>
          <w:tcPr>
            <w:tcW w:type="dxa" w:w="243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Причина по документам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 класс, математика</w:t>
            </w:r>
          </w:p>
        </w:tc>
        <w:tc>
          <w:tcPr>
            <w:tcW w:type="dxa" w:w="170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40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38</w:t>
            </w:r>
          </w:p>
        </w:tc>
        <w:tc>
          <w:tcPr>
            <w:tcW w:type="dxa" w:w="238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 занятия по теме «Действия с натуральными числами в текстовых задачах»</w:t>
            </w:r>
          </w:p>
        </w:tc>
        <w:tc>
          <w:tcPr>
            <w:tcW w:type="dxa" w:w="24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две отмены уроков в связи с отсутствием педагога, подтверждены журналом замен</w:t>
            </w:r>
          </w:p>
        </w:tc>
      </w:tr>
    </w:tbl>
    <w:p>
      <w:pPr>
        <w:pStyle w:val="BodyText"/>
        <w:widowControl/>
      </w:pPr>
      <w:r>
        <w:t xml:space="preserve">Проведёнными считаются состоявшиеся занятия, подтверждённые журналом. Замена урока засчитывается как выполнение программы только при подтверждённом содержании. Другие классы и предметы в справке не проверялись.</w:t>
      </w:r>
    </w:p>
    <w:bookmarkEnd w:id="30"/>
    <w:bookmarkStart w:id="33" w:name="X5632537d03506480aabd0639175fa4a1b230c41"/>
    <w:p>
      <w:pPr>
        <w:pStyle w:val="Heading2"/>
        <w:widowControl/>
      </w:pPr>
      <w:r>
        <w:t xml:space="preserve">7. Посещаемость</w:t>
      </w:r>
    </w:p>
    <w:bookmarkStart w:id="31" w:name="X9dc00033746512e75835fc2b25b42dcbfeedb27"/>
    <w:p>
      <w:pPr>
        <w:pStyle w:val="Heading3"/>
        <w:widowControl/>
      </w:pPr>
      <w:r>
        <w:t xml:space="preserve">7.1 Объём пропусков</w:t>
      </w:r>
    </w:p>
    <w:p>
      <w:pPr>
        <w:pStyle w:val="FirstParagraph"/>
        <w:widowControl/>
      </w:pPr>
      <w:r>
        <w:t xml:space="preserve">Единица учёта — пропуск одним обучающимся одного урока. База — проведённые уроки, которые обучающиеся должны были посетить в период своего обучения в школе, с учётом дат зачисления и выбытия и индивидуального расписания; отменённые уроки в базу не входят. Учтено 202 обучающихся.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828"/>
        <w:gridCol w:w="2175"/>
        <w:gridCol w:w="2175"/>
        <w:gridCol w:w="2176"/>
      </w:tblGrid>
      <w:tr>
        <w:trPr>
          <w:tblHeader w:val="true"/>
          <w:tblHeader w:val="true"/>
          <w:cantSplit/>
        </w:trPr>
        <w:tc>
          <w:tcPr>
            <w:tcW w:type="dxa" w:w="282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217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Ученико-уроков в базе</w:t>
            </w:r>
          </w:p>
        </w:tc>
        <w:tc>
          <w:tcPr>
            <w:tcW w:type="dxa" w:w="217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Пропущено</w:t>
            </w:r>
          </w:p>
        </w:tc>
        <w:tc>
          <w:tcPr>
            <w:tcW w:type="dxa" w:w="217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Доля пропущенных, %</w:t>
            </w:r>
          </w:p>
        </w:tc>
      </w:tr>
      <w:tr>
        <w:trPr>
          <w:cantSplit/>
        </w:trPr>
        <w:tc>
          <w:tcPr>
            <w:tcW w:type="dxa" w:w="28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2–4 классы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15 000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600</w:t>
            </w:r>
          </w:p>
        </w:tc>
        <w:tc>
          <w:tcPr>
            <w:tcW w:type="dxa" w:w="217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4,0</w:t>
            </w:r>
          </w:p>
        </w:tc>
      </w:tr>
      <w:tr>
        <w:trPr>
          <w:cantSplit/>
        </w:trPr>
        <w:tc>
          <w:tcPr>
            <w:tcW w:type="dxa" w:w="28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5–9 классы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30 200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1 660</w:t>
            </w:r>
          </w:p>
        </w:tc>
        <w:tc>
          <w:tcPr>
            <w:tcW w:type="dxa" w:w="217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5,5</w:t>
            </w:r>
          </w:p>
        </w:tc>
      </w:tr>
      <w:tr>
        <w:trPr>
          <w:cantSplit/>
        </w:trPr>
        <w:tc>
          <w:tcPr>
            <w:tcW w:type="dxa" w:w="28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45 200</w:t>
            </w:r>
          </w:p>
        </w:tc>
        <w:tc>
          <w:tcPr>
            <w:tcW w:type="dxa" w:w="21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2 260</w:t>
            </w:r>
          </w:p>
        </w:tc>
        <w:tc>
          <w:tcPr>
            <w:tcW w:type="dxa" w:w="217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5,0</w:t>
            </w:r>
          </w:p>
        </w:tc>
      </w:tr>
    </w:tbl>
    <w:bookmarkEnd w:id="31"/>
    <w:bookmarkStart w:id="32" w:name="X708c0841aa0f640c33eb04afc0116969bb7d0f0"/>
    <w:p>
      <w:pPr>
        <w:pStyle w:val="Heading3"/>
        <w:widowControl/>
      </w:pPr>
      <w:r>
        <w:t xml:space="preserve">7.2 Причины пропусков</w:t>
      </w:r>
    </w:p>
    <w:p>
      <w:pPr>
        <w:pStyle w:val="FirstParagraph"/>
        <w:widowControl/>
      </w:pPr>
      <w:r>
        <w:t xml:space="preserve">Причина каждого пропуска отнесена только к одной группе. Пропущенные дни с уроками не складывались.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17"/>
        <w:gridCol w:w="1304"/>
        <w:gridCol w:w="1304"/>
        <w:gridCol w:w="1927"/>
        <w:gridCol w:w="1927"/>
        <w:gridCol w:w="1475"/>
      </w:tblGrid>
      <w:tr>
        <w:trPr>
          <w:tblHeader w:val="true"/>
          <w:tblHeader w:val="true"/>
          <w:cantSplit/>
        </w:trPr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Группа</w:t>
            </w:r>
          </w:p>
        </w:tc>
        <w:tc>
          <w:tcPr>
            <w:tcW w:type="dxa" w:w="130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Пропущено всего</w:t>
            </w:r>
          </w:p>
        </w:tc>
        <w:tc>
          <w:tcPr>
            <w:tcW w:type="dxa" w:w="130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По болезни</w:t>
            </w:r>
          </w:p>
        </w:tc>
        <w:tc>
          <w:tcPr>
            <w:tcW w:type="dxa" w:w="192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Иные уважительные причины (подтверждены)</w:t>
            </w:r>
          </w:p>
        </w:tc>
        <w:tc>
          <w:tcPr>
            <w:tcW w:type="dxa" w:w="192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Без уважительной причины (установлено)</w:t>
            </w:r>
          </w:p>
        </w:tc>
        <w:tc>
          <w:tcPr>
            <w:tcW w:type="dxa" w:w="147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Причина уточняется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2–4 классы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600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450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120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20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5–9 классы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1 660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1 250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280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80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50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Всего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2 260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1 700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400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100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60</w:t>
            </w:r>
          </w:p>
        </w:tc>
      </w:tr>
    </w:tbl>
    <w:p>
      <w:pPr>
        <w:pStyle w:val="BodyText"/>
        <w:widowControl/>
      </w:pPr>
      <w:r>
        <w:t xml:space="preserve">В общем числе пропусков: по болезни — 75,2 %, иные уважительные причины — 17,7 %, без уважительной причины — 4,4 %, причина уточняется — 2,7 %. Причина 60 пропусков уточняется до 03.11.2026; после уточнения изменится распределение по причинам, общее число пропусков останется прежним, если не будет найдена ошибка учёта.</w:t>
      </w:r>
    </w:p>
    <w:bookmarkEnd w:id="32"/>
    <w:bookmarkEnd w:id="33"/>
    <w:bookmarkStart w:id="35" w:name="Xe0cdcfdc06c3099113d5d95046e2866253f2aad"/>
    <w:p>
      <w:pPr>
        <w:pStyle w:val="Heading2"/>
        <w:widowControl/>
      </w:pPr>
      <w:r>
        <w:t xml:space="preserve">8. Помощь, уже оказанная обучающимся</w:t>
      </w:r>
    </w:p>
    <w:bookmarkStart w:id="34" w:name="Xd418605cb5d2d40c1ec343e8bf0e80b7ded5171"/>
    <w:p>
      <w:pPr>
        <w:pStyle w:val="Heading3"/>
        <w:widowControl/>
      </w:pPr>
      <w:r>
        <w:t xml:space="preserve">8.1 3 класс, табличное умножение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386"/>
        <w:gridCol w:w="5968"/>
      </w:tblGrid>
      <w:tr>
        <w:trPr>
          <w:tblHeader w:val="true"/>
          <w:tblHeader w:val="true"/>
          <w:cantSplit/>
        </w:trPr>
        <w:tc>
          <w:tcPr>
            <w:tcW w:type="dxa" w:w="338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Параметр</w:t>
            </w:r>
          </w:p>
        </w:tc>
        <w:tc>
          <w:tcPr>
            <w:tcW w:type="dxa" w:w="596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Данные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выявлено</w:t>
            </w:r>
          </w:p>
        </w:tc>
        <w:tc>
          <w:tcPr>
            <w:tcW w:type="dxa" w:w="59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По обычным заданиям 17.09.2026 у шести обучающихся повторялись ошибки в табличном умножении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сделано</w:t>
            </w:r>
          </w:p>
        </w:tc>
        <w:tc>
          <w:tcPr>
            <w:tcW w:type="dxa" w:w="59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Учитель встраивал короткую адресную тренировку в уроки до 09.10.2026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Результат</w:t>
            </w:r>
          </w:p>
        </w:tc>
        <w:tc>
          <w:tcPr>
            <w:tcW w:type="dxa" w:w="59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По обычным заданиям 20.10.2026 пятеро из шести выполняли действия без этих ошибок; у одного ошибка сохраняется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не подтверждено</w:t>
            </w:r>
          </w:p>
        </w:tc>
        <w:tc>
          <w:tcPr>
            <w:tcW w:type="dxa" w:w="59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Результат относится к шести обучающимся и одному умению; рост результатов всего класса не показан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Где хранятся сведения об отдельных обучающихся</w:t>
            </w:r>
          </w:p>
        </w:tc>
        <w:tc>
          <w:tcPr>
            <w:tcW w:type="dxa" w:w="596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 закрытой записи учителя; в справку не включены</w:t>
            </w:r>
          </w:p>
        </w:tc>
      </w:tr>
    </w:tbl>
    <w:bookmarkEnd w:id="34"/>
    <w:bookmarkEnd w:id="35"/>
    <w:bookmarkStart w:id="36" w:name="X9848af26bc2e73ab545a26922ec15ab00783ee4"/>
    <w:p>
      <w:pPr>
        <w:pStyle w:val="Heading2"/>
        <w:widowControl/>
      </w:pPr>
      <w:r>
        <w:t xml:space="preserve">9. Предлагаемые действия</w:t>
      </w:r>
    </w:p>
    <w:p>
      <w:pPr>
        <w:pStyle w:val="FirstParagraph"/>
        <w:widowControl/>
      </w:pPr>
      <w:r>
        <w:t xml:space="preserve">Предложения станут поручениями после решения директора в порядке, принятом в школе. Сведения об отдельных обучающихся в предложения не включены.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1. Уточнить недостающие четвертные результаты у двух обучающихся (5 и 7 классы).</w:t>
      </w:r>
    </w:p>
    <w:p>
      <w:pPr>
        <w:pStyle w:val="BodyText"/>
        <w:widowControl/>
      </w:pPr>
      <w:r>
        <w:t xml:space="preserve">Ответственные: классный руководитель и учителя соответствующих предметов 5 класса; классный руководитель 7 класса и учитель географии; заместитель директора по УВР. Срок: до 05.11.2026.</w:t>
      </w:r>
    </w:p>
    <w:p>
      <w:pPr>
        <w:pStyle w:val="BodyText"/>
        <w:widowControl/>
      </w:pPr>
      <w:r>
        <w:t xml:space="preserve">Как проверим результат: в закрытой записи для каждого из двух обучающихся указано, когда и в какой форме будет получен недостающий результат по школьному порядку оценивания (5 класс — по двум предметам; 7 класс — по географии, с учётом документов предыдущей школы). Отметки механически не выставляются.</w:t>
      </w:r>
    </w:p>
    <w:p>
      <w:pPr>
        <w:pStyle w:val="BodyText"/>
        <w:widowControl/>
      </w:pPr>
      <w:r>
        <w:t xml:space="preserve">Если к сроку документов или решения нет: заместитель директора по УВР определяет по школьному порядку срок и форму учебной помощи и оценивания и записывает решение.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2. Разобрать приём раскрытия скобок в 7 классе и проверить результат.</w:t>
      </w:r>
    </w:p>
    <w:p>
      <w:pPr>
        <w:pStyle w:val="BodyText"/>
        <w:widowControl/>
      </w:pPr>
      <w:r>
        <w:t xml:space="preserve">Ответственные: учитель математики 7 класса (разбор и помощь); руководитель методического объединения математики (достаточность заданий для проверки); заместитель директора по УВР (результат и дальнейшая помощь). Срок: разбор на обычных уроках с 02.11.2026 по 06.11.2026, проверка до 13.11.2026.</w:t>
      </w:r>
    </w:p>
    <w:p>
      <w:pPr>
        <w:pStyle w:val="BodyText"/>
        <w:widowControl/>
      </w:pPr>
      <w:r>
        <w:t xml:space="preserve">Учитель разбирает приём на уроках и даёт адресные задания обучающимся, допустившим ошибку. Двое, не писавшие работу 16.10.2026, выполняют такое же задание позже; их результат фиксируется отдельно и нулём не считается.</w:t>
      </w:r>
    </w:p>
    <w:p>
      <w:pPr>
        <w:pStyle w:val="BodyText"/>
        <w:widowControl/>
      </w:pPr>
      <w:r>
        <w:t xml:space="preserve">Как проверим результат: по обычным заданиям ближайших уроков на преобразование выражений со скобками наблюдаем за теми же 9 обучающимися, у которых ошибка выявлена 16.10.2026: сколько из них выполняли повторное задание и у скольких ошибка сохранилась. Не выполнявших задание улучшившими результат не считаем. Исходный результат (9 из 23) не пересчитывается. Отдельная контрольная работа не назначается.</w:t>
      </w:r>
    </w:p>
    <w:p>
      <w:pPr>
        <w:pStyle w:val="BodyText"/>
        <w:widowControl/>
      </w:pPr>
      <w:r>
        <w:t xml:space="preserve">Если у части этих девяти обучающихся ошибка сохраняется: учитель и руководитель методического объединения определяют, на каком шаге она возникает, и меняют упражнения для них независимо от результатов остальных; повторная проверка до 20.11.2026.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3. Подобрать и провести учебную помощь девяти обучающимся с четвертной «2» (десять предметных результатов).</w:t>
      </w:r>
    </w:p>
    <w:p>
      <w:pPr>
        <w:pStyle w:val="BodyText"/>
        <w:widowControl/>
      </w:pPr>
      <w:r>
        <w:t xml:space="preserve">Координатор: заместитель директора по УВР. Исполнители: учитель 4 класса (русский язык); учителя математики 5, 7 и 8 классов (математика, алгебра, геометрия); учитель английского языка 6 класса. Срок: выбор умения и формы помощи до 06.11.2026, проверка до 19.11.2026.</w:t>
      </w:r>
    </w:p>
    <w:p>
      <w:pPr>
        <w:pStyle w:val="BodyText"/>
        <w:widowControl/>
      </w:pPr>
      <w:r>
        <w:t xml:space="preserve">Помощь нужна всем девяти обучающимся, в том числе тому, у кого комплект отметок неполный: русский язык (4 класс) — 1; математика (5 класс) — 2; английский язык (6 класс) — 1; алгебра (7 класс) — 3; геометрия (7 класс) — 2; алгебра (8 класс) — 1. Помощь по раскрытию скобок в 7 классе предусмотрена действием 2 и здесь не дублируется: по семиклассникам выясняется, нужна ли помощь по другим умениям алгебры и по геометрии.</w:t>
      </w:r>
    </w:p>
    <w:p>
      <w:pPr>
        <w:pStyle w:val="BodyText"/>
        <w:widowControl/>
      </w:pPr>
      <w:r>
        <w:t xml:space="preserve">По работам каждого обучающегося (контрольные и обычные задания четверти, тетради) учитель предмета определяет одно-два умения, без которых трудно продолжать тему, и выбирает форму помощи в рамках действующего расписания: разбор ошибок на уроке, адресные задания, консультацию. Выбор записывается в закрытую запись учителя или электронный журнал, которые уже ведутся. Если работ недостаточно, чтобы определить умение, учитель даёт обычное задание на ближайшем уроке и выбирает помощь по его результату.</w:t>
      </w:r>
    </w:p>
    <w:p>
      <w:pPr>
        <w:pStyle w:val="BodyText"/>
        <w:widowControl/>
      </w:pPr>
      <w:r>
        <w:t xml:space="preserve">Как проверим результат: по обычным заданиям ближайших уроков на выбранное умение — выполняет ли обучающийся задание без прежней ошибки. Сама помощь четвертную отметку не меняет; если обнаружится ошибка оценивания, она исправляется по школьному порядку. Отдельная контрольная и новый отчёт не требуются.</w:t>
      </w:r>
    </w:p>
    <w:p>
      <w:pPr>
        <w:pStyle w:val="BodyText"/>
        <w:widowControl/>
      </w:pPr>
      <w:r>
        <w:t xml:space="preserve">Если трудность сохраняется: учитель и координатор меняют форму или объём помощи; повторная проверка по обычным заданиям до 27.11.2026.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4. Восполнить два непроведённых занятия по математике в 5 классе.</w:t>
      </w:r>
    </w:p>
    <w:p>
      <w:pPr>
        <w:pStyle w:val="BodyText"/>
        <w:widowControl/>
      </w:pPr>
      <w:r>
        <w:t xml:space="preserve">Ответственные: учитель математики 5 класса; заместитель директора по УВР. Срок: решение до 05.11.2026, проверка до 20.11.2026.</w:t>
      </w:r>
    </w:p>
    <w:p>
      <w:pPr>
        <w:pStyle w:val="BodyText"/>
        <w:widowControl/>
      </w:pPr>
      <w:r>
        <w:t xml:space="preserve">Нужно определить допустимую корректировку последовательности занятий и замещение по действующему расписанию. Перенос не должен увеличивать нагрузку сверх установленной. В журнале отражаются только состоявшиеся занятия.</w:t>
      </w:r>
    </w:p>
    <w:p>
      <w:pPr>
        <w:pStyle w:val="BodyText"/>
        <w:widowControl/>
      </w:pPr>
      <w:r>
        <w:t xml:space="preserve">Как проверим результат: по журналу проведённых уроков и обычным заданиям по теме «Действия с натуральными числами в текстовых задачах».</w:t>
      </w:r>
    </w:p>
    <w:p>
      <w:pPr>
        <w:pStyle w:val="BodyText"/>
        <w:widowControl/>
      </w:pPr>
      <w:r>
        <w:t xml:space="preserve">Если тему не удаётся завершить без дополнительных часов: до 06.11.2026 заместитель директора по УВР выносит директору вопрос об изменении расписания или замещении в установленном порядке; в решении назначается срок завершения темы.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5. Уточнить причины 60 пропусков и проверить, повторяются ли пропуски без уважительной причины.</w:t>
      </w:r>
    </w:p>
    <w:p>
      <w:pPr>
        <w:pStyle w:val="BodyText"/>
        <w:widowControl/>
      </w:pPr>
      <w:r>
        <w:t xml:space="preserve">Ответственные: классные руководители 2–9 классов; проверяет заместитель директора по УВР. Срок: уточнение до 03.11.2026, повторный контакт до 10.11.2026.</w:t>
      </w:r>
    </w:p>
    <w:p>
      <w:pPr>
        <w:pStyle w:val="BodyText"/>
        <w:widowControl/>
      </w:pPr>
      <w:r>
        <w:t xml:space="preserve">Причины уточняются по существующим записям и сведениям семьи; диагнозы не запрашиваются. Основания в журнале исправляются по факту. По 100 пропускам без уважительной причины (установлено) классные руководители смотрят по журналу, повторяются ли они у одних и тех же обучающихся, по одним и тем же предметам или дням; дальнейшие действия определяются порядком работы с пропусками, принятым в школе. Имена в справку не включаются.</w:t>
      </w:r>
    </w:p>
    <w:p>
      <w:pPr>
        <w:pStyle w:val="BodyText"/>
        <w:widowControl/>
      </w:pPr>
      <w:r>
        <w:t xml:space="preserve">Как проверим результат: повторная выгрузка журнала после 03.11.2026. Если меняется только основание пропуска, общее число не меняется; если найдена ошибка учёта, пересчитываются общее число и доли (раздел 7.2). Сумма пропусков по причинам должна равняться проверенному общему числу, сейчас равному 2 260.</w:t>
      </w:r>
    </w:p>
    <w:p>
      <w:pPr>
        <w:pStyle w:val="BodyText"/>
        <w:widowControl/>
      </w:pPr>
      <w:r>
        <w:t xml:space="preserve">Если причину установить не удалось: пропуск остаётся в группе «причина уточняется» и не записывается как пропуск без уважительной причины; классный руководитель повторно связывается с семьёй обучающегося принятым в школе способом до 10.11.2026; остаток рассматривает заместитель директора по УВР 20.11.2026.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6. Продолжить помощь одному обучающемуся 3 класса по табличному умножению.</w:t>
      </w:r>
    </w:p>
    <w:p>
      <w:pPr>
        <w:pStyle w:val="BodyText"/>
        <w:widowControl/>
      </w:pPr>
      <w:r>
        <w:t xml:space="preserve">Ответственный: учитель 3 класса. Срок проверки: до 13.11.2026.</w:t>
      </w:r>
    </w:p>
    <w:p>
      <w:pPr>
        <w:pStyle w:val="BodyText"/>
        <w:widowControl/>
      </w:pPr>
      <w:r>
        <w:t xml:space="preserve">Как проверим результат: по обычным заданиям с табличным умножением — выполняет ли обучающийся действия без прежней ошибки.</w:t>
      </w:r>
    </w:p>
    <w:p>
      <w:pPr>
        <w:pStyle w:val="BodyText"/>
        <w:widowControl/>
      </w:pPr>
      <w:r>
        <w:t xml:space="preserve">Если ошибка сохраняется: учитель меняет упражнения по выявленной ошибке и проверяет снова до 20.11.2026; результат рассматривает заместитель директора по УВР.</w:t>
      </w:r>
    </w:p>
    <w:p>
      <w:pPr>
        <w:pStyle w:val="BodyText"/>
        <w:keepNext/>
        <w:keepLines/>
        <w:widowControl/>
      </w:pPr>
      <w:r>
        <w:rPr>
          <w:bCs/>
          <w:b/>
        </w:rPr>
        <w:t xml:space="preserve">Промежуточное рассмотрение.</w:t>
      </w:r>
      <w:r>
        <w:t xml:space="preserve"> </w:t>
      </w:r>
      <w:r>
        <w:t xml:space="preserve">Предлагается, чтобы заместитель директора по УВР 20.11.2026 рассмотрел результаты действий 1–6 по материалам, которые уже ведутся: закрытые записи учителей, журнал проведённых уроков, результаты обычных заданий и выгрузка журнала. Дополнительные отчёты от учителей не запрашиваются.</w:t>
      </w:r>
    </w:p>
    <w:p>
      <w:pPr>
        <w:pStyle w:val="BodyText"/>
        <w:widowControl/>
      </w:pPr>
      <w:r>
        <w:t xml:space="preserve">Заместитель директора по УВР ______________ /______________/</w:t>
      </w:r>
    </w:p>
    <w:bookmarkEnd w:id="36"/>
    <w:bookmarkEnd w:id="37"/>
    <w:sectPr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left="1701" w:right="850" w:top="1134" w:bottom="1134" w:header="567" w:foot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0" w:lineRule="auto"/>
      <w:ind w:firstLine="0"/>
      <w:jc w:val="center"/>
    </w:pPr>
    <w:r>
      <w:rPr>
        <w:rFonts w:ascii="Liberation Serif" w:hAnsi="Liberation Serif"/>
        <w:sz w:val="20"/>
      </w:rPr>
      <w:t>Учебный пример. Все сведения условные.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0" w:lineRule="auto"/>
      <w:ind w:firstLine="0"/>
      <w:jc w:val="center"/>
    </w:pPr>
    <w:r>
      <w:rPr>
        <w:rFonts w:ascii="Liberation Serif" w:hAnsi="Liberation Serif"/>
        <w:sz w:val="20"/>
      </w:rPr>
      <w:t>Учебный пример. Все сведения условные.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  <w:r>
      <w:rPr>
        <w:rFonts w:ascii="Liberation Serif" w:hAnsi="Liberation Serif"/>
        <w:sz w:val="24"/>
      </w:rPr>
    </w: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BodyText" w:type="paragraph">
    <w:name w:val="Body Text"/>
    <w:basedOn w:val="Normal"/>
    <w:link w:val="BodyTextChar"/>
    <w:pPr>
      <w:widowControl/>
      <w:spacing w:after="120" w:before="0" w:line="276" w:lineRule="auto"/>
      <w:ind w:firstLine="709"/>
      <w:jc w:val="both"/>
    </w:pPr>
    <w:qFormat/>
    <w:rPr>
      <w:rFonts w:ascii="Liberation Serif" w:hAnsi="Liberation Serif" w:eastAsia="Liberation Serif" w:cs="Liberation Serif"/>
      <w:sz w:val="28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customStyle="1" w:styleId="Compact" w:type="paragraph">
    <w:name w:val="Compact"/>
    <w:basedOn w:val="BodyText"/>
    <w:qFormat/>
    <w:pPr>
      <w:widowControl/>
      <w:spacing w:after="120" w:before="0" w:line="276" w:lineRule="auto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264" w:lineRule="auto"/>
      <w:ind w:firstLine="709" w:left="0"/>
      <w:jc w:val="left"/>
      <w:outlineLvl w:val="0"/>
    </w:pPr>
    <w:rPr>
      <w:rFonts w:cstheme="majorBidi" w:ascii="Liberation Serif" w:hAnsi="Liberation Serif" w:eastAsia="Liberation Serif" w:cs="Liberation Serif"/>
      <w:b/>
      <w:bCs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1"/>
    </w:pPr>
    <w:rPr>
      <w:rFonts w:cstheme="majorBidi" w:ascii="Liberation Serif" w:hAnsi="Liberation Serif" w:eastAsia="Liberation Serif" w:cs="Liberation Serif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2"/>
    </w:pPr>
    <w:rPr>
      <w:rFonts w:cstheme="majorBidi" w:ascii="Liberation Serif" w:hAnsi="Liberation Serif" w:eastAsia="Liberation Serif" w:cs="Liberation Serif"/>
      <w:b/>
      <w:bCs/>
      <w:sz w:val="28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3"/>
    </w:pPr>
    <w:rPr>
      <w:rFonts w:cstheme="majorBidi" w:ascii="Liberation Serif" w:hAnsi="Liberation Serif" w:eastAsia="Liberation Serif" w:cs="Liberation Serif"/>
      <w:i/>
      <w:b/>
      <w:bCs/>
      <w:sz w:val="28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Документы директора</dc:creator>
  <cp:keywords/>
  <dcterms:created xsi:type="dcterms:W3CDTF">2026-10-30T10:02:41Z</dcterms:created>
  <dcterms:modified xsi:type="dcterms:W3CDTF">2026-10-30T10:02:41Z</dcterms:modified>
  <cp:lastModifiedBy>Документы директора</cp:lastModifiedBy>
  <dc:description/>
  <dc:subject>Итоги четверти: анализ учебных результатов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